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63B1C" w14:textId="71526F81" w:rsidR="009D7D18" w:rsidRDefault="009D7D18" w:rsidP="00965061">
      <w:pPr>
        <w:pStyle w:val="TQI-TitlePageBold"/>
        <w:rPr>
          <w:noProof/>
          <w:lang w:val="en-AU" w:eastAsia="en-AU"/>
        </w:rPr>
      </w:pPr>
      <w:r w:rsidRPr="009D7D18">
        <w:rPr>
          <w:noProof/>
          <w:lang w:val="en-AU" w:eastAsia="en-AU"/>
        </w:rPr>
        <w:drawing>
          <wp:inline distT="0" distB="0" distL="0" distR="0" wp14:anchorId="30563B83" wp14:editId="30563B84">
            <wp:extent cx="2058907" cy="818866"/>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5600" cy="820800"/>
                    </a:xfrm>
                    <a:prstGeom prst="rect">
                      <a:avLst/>
                    </a:prstGeom>
                    <a:noFill/>
                    <a:ln w="9525">
                      <a:noFill/>
                      <a:miter lim="800000"/>
                      <a:headEnd/>
                      <a:tailEnd/>
                    </a:ln>
                  </pic:spPr>
                </pic:pic>
              </a:graphicData>
            </a:graphic>
          </wp:inline>
        </w:drawing>
      </w:r>
    </w:p>
    <w:p w14:paraId="30563B1E" w14:textId="363589E4" w:rsidR="002C2489" w:rsidRPr="002C2489" w:rsidRDefault="00001409" w:rsidP="00965061">
      <w:pPr>
        <w:pStyle w:val="TQI-TitlePageBold"/>
        <w:rPr>
          <w:rFonts w:ascii="Arial" w:hAnsi="Arial" w:cs="Arial"/>
        </w:rPr>
      </w:pPr>
      <w:r>
        <w:rPr>
          <w:noProof/>
        </w:rPr>
        <w:t>Initial Teacher Education Program Accreditation</w:t>
      </w:r>
      <w:r w:rsidR="002C2489">
        <w:rPr>
          <w:noProof/>
        </w:rPr>
        <w:t xml:space="preserve"> </w:t>
      </w:r>
      <w:r w:rsidR="002C2489" w:rsidRPr="00965061">
        <w:rPr>
          <w:rFonts w:ascii="Arial" w:hAnsi="Arial" w:cs="Arial"/>
          <w:b w:val="0"/>
        </w:rPr>
        <w:t>Policy</w:t>
      </w:r>
    </w:p>
    <w:p w14:paraId="30563B1F" w14:textId="77777777" w:rsidR="006740B3" w:rsidRPr="00F379ED" w:rsidRDefault="00F06BB8" w:rsidP="00001409">
      <w:pPr>
        <w:pStyle w:val="TQI-Heading1"/>
        <w:ind w:left="0"/>
      </w:pPr>
      <w:r w:rsidRPr="002C2489">
        <w:br w:type="page"/>
      </w:r>
      <w:r w:rsidR="006740B3" w:rsidRPr="00F379ED">
        <w:lastRenderedPageBreak/>
        <w:t>Purpose</w:t>
      </w:r>
    </w:p>
    <w:p w14:paraId="280EF06B" w14:textId="77777777" w:rsidR="00001409" w:rsidRDefault="00001409" w:rsidP="00001409"/>
    <w:p w14:paraId="532AE510" w14:textId="444E5924" w:rsidR="00001409" w:rsidRPr="00945735" w:rsidRDefault="006740B3" w:rsidP="00001409">
      <w:pPr>
        <w:rPr>
          <w:rFonts w:ascii="Arial" w:hAnsi="Arial" w:cs="Arial"/>
          <w:sz w:val="18"/>
          <w:szCs w:val="18"/>
          <w:lang w:eastAsia="en-AU"/>
        </w:rPr>
      </w:pPr>
      <w:r w:rsidRPr="00945735">
        <w:rPr>
          <w:rFonts w:ascii="Arial" w:hAnsi="Arial" w:cs="Arial"/>
          <w:sz w:val="18"/>
          <w:szCs w:val="18"/>
        </w:rPr>
        <w:t>This policy</w:t>
      </w:r>
      <w:r w:rsidR="00001409" w:rsidRPr="00945735">
        <w:rPr>
          <w:rFonts w:ascii="Arial" w:hAnsi="Arial" w:cs="Arial"/>
          <w:sz w:val="18"/>
          <w:szCs w:val="18"/>
        </w:rPr>
        <w:t xml:space="preserve"> provides the framework </w:t>
      </w:r>
      <w:r w:rsidR="00001409" w:rsidRPr="00945735">
        <w:rPr>
          <w:rFonts w:ascii="Arial" w:hAnsi="Arial" w:cs="Arial"/>
          <w:sz w:val="18"/>
          <w:szCs w:val="18"/>
          <w:lang w:eastAsia="en-AU"/>
        </w:rPr>
        <w:t xml:space="preserve">for </w:t>
      </w:r>
      <w:r w:rsidR="00001409" w:rsidRPr="00945735">
        <w:rPr>
          <w:rFonts w:ascii="Arial" w:hAnsi="Arial" w:cs="Arial"/>
          <w:sz w:val="18"/>
          <w:szCs w:val="18"/>
        </w:rPr>
        <w:t xml:space="preserve">the accreditation of Initial Teacher </w:t>
      </w:r>
      <w:r w:rsidR="00001409" w:rsidRPr="003A469B">
        <w:rPr>
          <w:rFonts w:ascii="Arial" w:hAnsi="Arial" w:cs="Arial"/>
          <w:sz w:val="18"/>
          <w:szCs w:val="18"/>
        </w:rPr>
        <w:t>Education (ITE) programs</w:t>
      </w:r>
      <w:r w:rsidR="00001409" w:rsidRPr="00945735">
        <w:rPr>
          <w:rFonts w:ascii="Arial" w:hAnsi="Arial" w:cs="Arial"/>
          <w:sz w:val="18"/>
          <w:szCs w:val="18"/>
        </w:rPr>
        <w:t xml:space="preserve"> in the ACT under the </w:t>
      </w:r>
      <w:r w:rsidR="00001409" w:rsidRPr="00945735">
        <w:rPr>
          <w:rFonts w:ascii="Arial" w:hAnsi="Arial" w:cs="Arial"/>
          <w:i/>
          <w:sz w:val="18"/>
          <w:szCs w:val="18"/>
        </w:rPr>
        <w:t>ACT Teacher Quality Institute Act 2010</w:t>
      </w:r>
      <w:r w:rsidR="00001409" w:rsidRPr="00945735">
        <w:rPr>
          <w:rFonts w:ascii="Arial" w:hAnsi="Arial" w:cs="Arial"/>
          <w:sz w:val="18"/>
          <w:szCs w:val="18"/>
        </w:rPr>
        <w:t xml:space="preserve"> (the Act) and relevant national standards</w:t>
      </w:r>
      <w:r w:rsidR="00001409" w:rsidRPr="00945735">
        <w:rPr>
          <w:rFonts w:ascii="Arial" w:hAnsi="Arial" w:cs="Arial"/>
          <w:sz w:val="18"/>
          <w:szCs w:val="18"/>
          <w:lang w:eastAsia="en-AU"/>
        </w:rPr>
        <w:t xml:space="preserve">.  </w:t>
      </w:r>
    </w:p>
    <w:p w14:paraId="0CBE9292" w14:textId="77777777" w:rsidR="00001409" w:rsidRPr="00945735" w:rsidRDefault="00001409" w:rsidP="00001409">
      <w:pPr>
        <w:rPr>
          <w:rFonts w:ascii="Arial" w:hAnsi="Arial" w:cs="Arial"/>
          <w:sz w:val="18"/>
          <w:szCs w:val="18"/>
          <w:lang w:eastAsia="en-AU"/>
        </w:rPr>
      </w:pPr>
    </w:p>
    <w:p w14:paraId="30563B20" w14:textId="38FF79EA" w:rsidR="00001409" w:rsidRPr="00945735" w:rsidRDefault="00001409" w:rsidP="00001409">
      <w:pPr>
        <w:rPr>
          <w:rFonts w:ascii="Arial" w:hAnsi="Arial" w:cs="Arial"/>
          <w:sz w:val="18"/>
          <w:szCs w:val="18"/>
        </w:rPr>
      </w:pPr>
      <w:r w:rsidRPr="00945735">
        <w:rPr>
          <w:rFonts w:ascii="Arial" w:hAnsi="Arial" w:cs="Arial"/>
          <w:sz w:val="18"/>
          <w:szCs w:val="18"/>
          <w:lang w:eastAsia="en-AU"/>
        </w:rPr>
        <w:t xml:space="preserve">The policy supports the intention of the Act that initial teacher education programs prepare </w:t>
      </w:r>
      <w:r w:rsidRPr="00945735">
        <w:rPr>
          <w:rFonts w:ascii="Arial" w:hAnsi="Arial" w:cs="Arial"/>
          <w:sz w:val="18"/>
          <w:szCs w:val="18"/>
          <w:lang w:eastAsia="en-AU"/>
        </w:rPr>
        <w:br/>
        <w:t>pre-service teachers for employment in the profession in a nationally consistent and rigorous framework.</w:t>
      </w:r>
    </w:p>
    <w:p w14:paraId="63C2A86E" w14:textId="587A7A65" w:rsidR="00A92835" w:rsidRPr="00945735" w:rsidRDefault="006740B3" w:rsidP="004903F5">
      <w:pPr>
        <w:pStyle w:val="TQI-Heading1"/>
        <w:ind w:left="0"/>
        <w:rPr>
          <w:sz w:val="18"/>
          <w:szCs w:val="18"/>
        </w:rPr>
      </w:pPr>
      <w:r w:rsidRPr="00F379ED">
        <w:t>Application</w:t>
      </w:r>
      <w:r w:rsidR="004639EE">
        <w:br/>
      </w:r>
      <w:r w:rsidR="00A92835" w:rsidRPr="00945735">
        <w:rPr>
          <w:color w:val="auto"/>
          <w:sz w:val="18"/>
          <w:szCs w:val="18"/>
        </w:rPr>
        <w:t>This policy is relevant to:</w:t>
      </w:r>
    </w:p>
    <w:p w14:paraId="7F45B5F6" w14:textId="77777777" w:rsidR="004903F5" w:rsidRPr="00945735" w:rsidRDefault="004903F5" w:rsidP="00A92835">
      <w:pPr>
        <w:jc w:val="both"/>
        <w:rPr>
          <w:rFonts w:ascii="Arial" w:hAnsi="Arial" w:cs="Arial"/>
          <w:sz w:val="18"/>
          <w:szCs w:val="18"/>
        </w:rPr>
      </w:pPr>
    </w:p>
    <w:p w14:paraId="3DC463F2" w14:textId="77777777" w:rsidR="00A92835" w:rsidRPr="00945735" w:rsidRDefault="00A92835" w:rsidP="00A92835">
      <w:pPr>
        <w:pStyle w:val="ListParagraph"/>
        <w:numPr>
          <w:ilvl w:val="0"/>
          <w:numId w:val="5"/>
        </w:numPr>
        <w:spacing w:after="200" w:line="276" w:lineRule="auto"/>
        <w:rPr>
          <w:rFonts w:ascii="Arial" w:hAnsi="Arial" w:cs="Arial"/>
          <w:sz w:val="18"/>
          <w:szCs w:val="18"/>
        </w:rPr>
      </w:pPr>
      <w:r w:rsidRPr="00945735">
        <w:rPr>
          <w:rFonts w:ascii="Arial" w:hAnsi="Arial" w:cs="Arial"/>
          <w:sz w:val="18"/>
          <w:szCs w:val="18"/>
        </w:rPr>
        <w:t>providers of Initial Teacher Education programs designed to prepare pre-service teachers for teacher registration as pre-school, primary or secondary school teachers, in all Australian jurisdictions, subject to other requirements as set out by the relevant teacher regulatory authority</w:t>
      </w:r>
    </w:p>
    <w:p w14:paraId="323B088A" w14:textId="77777777" w:rsidR="00A92835" w:rsidRPr="00945735" w:rsidRDefault="00A92835" w:rsidP="00A92835">
      <w:pPr>
        <w:pStyle w:val="ListParagraph"/>
        <w:numPr>
          <w:ilvl w:val="0"/>
          <w:numId w:val="5"/>
        </w:numPr>
        <w:spacing w:after="200" w:line="276" w:lineRule="auto"/>
        <w:rPr>
          <w:rFonts w:ascii="Arial" w:hAnsi="Arial" w:cs="Arial"/>
          <w:sz w:val="18"/>
          <w:szCs w:val="18"/>
        </w:rPr>
      </w:pPr>
      <w:r w:rsidRPr="00945735">
        <w:rPr>
          <w:rFonts w:ascii="Arial" w:hAnsi="Arial" w:cs="Arial"/>
          <w:sz w:val="18"/>
          <w:szCs w:val="18"/>
        </w:rPr>
        <w:t xml:space="preserve">programs of study that prepare pre-service teachers for assessment at the Graduate Teacher level of the </w:t>
      </w:r>
      <w:r w:rsidRPr="00945735">
        <w:rPr>
          <w:rFonts w:ascii="Arial" w:hAnsi="Arial" w:cs="Arial"/>
          <w:i/>
          <w:sz w:val="18"/>
          <w:szCs w:val="18"/>
        </w:rPr>
        <w:t>Australian Professional Standards for Teachers</w:t>
      </w:r>
    </w:p>
    <w:p w14:paraId="30563B25" w14:textId="28D373F2" w:rsidR="006740B3" w:rsidRPr="00945735" w:rsidRDefault="00A92835" w:rsidP="00A92835">
      <w:pPr>
        <w:pStyle w:val="ListParagraph"/>
        <w:numPr>
          <w:ilvl w:val="0"/>
          <w:numId w:val="5"/>
        </w:numPr>
        <w:spacing w:after="200" w:line="276" w:lineRule="auto"/>
        <w:rPr>
          <w:rFonts w:ascii="Arial" w:hAnsi="Arial" w:cs="Arial"/>
          <w:sz w:val="18"/>
          <w:szCs w:val="18"/>
        </w:rPr>
      </w:pPr>
      <w:r w:rsidRPr="00945735">
        <w:rPr>
          <w:rFonts w:ascii="Arial" w:hAnsi="Arial" w:cs="Arial"/>
          <w:i/>
          <w:sz w:val="18"/>
          <w:szCs w:val="18"/>
        </w:rPr>
        <w:t>P</w:t>
      </w:r>
      <w:r w:rsidRPr="00945735">
        <w:rPr>
          <w:rFonts w:ascii="Arial" w:hAnsi="Arial" w:cs="Arial"/>
          <w:sz w:val="18"/>
          <w:szCs w:val="18"/>
        </w:rPr>
        <w:t>rograms that have their professional experience component delivered in ACT schools.</w:t>
      </w:r>
    </w:p>
    <w:p w14:paraId="30563B26" w14:textId="77777777" w:rsidR="006740B3" w:rsidRPr="00F379ED" w:rsidRDefault="006740B3" w:rsidP="00605A5E">
      <w:pPr>
        <w:pStyle w:val="TQI-Heading1"/>
        <w:ind w:left="0"/>
      </w:pPr>
      <w:r w:rsidRPr="00044211">
        <w:t>Legislative</w:t>
      </w:r>
      <w:r w:rsidRPr="00F379ED">
        <w:t xml:space="preserve"> reference</w:t>
      </w:r>
    </w:p>
    <w:p w14:paraId="57DE5DFF" w14:textId="77777777" w:rsidR="004903F5" w:rsidRDefault="004903F5" w:rsidP="00605A5E"/>
    <w:p w14:paraId="7073A589" w14:textId="77777777" w:rsidR="00605A5E" w:rsidRPr="00945735" w:rsidRDefault="00605A5E" w:rsidP="00605A5E">
      <w:pPr>
        <w:rPr>
          <w:rFonts w:ascii="Arial" w:hAnsi="Arial" w:cs="Arial"/>
          <w:sz w:val="18"/>
          <w:szCs w:val="18"/>
        </w:rPr>
      </w:pPr>
      <w:r w:rsidRPr="00945735">
        <w:rPr>
          <w:rFonts w:ascii="Arial" w:hAnsi="Arial" w:cs="Arial"/>
          <w:sz w:val="18"/>
          <w:szCs w:val="18"/>
        </w:rPr>
        <w:t xml:space="preserve">The accrediting authority in the ACT is the ACT Teacher Quality Institute (TQI). The legislative basis for the principles and directions set out in this policy is provided by the </w:t>
      </w:r>
      <w:r w:rsidRPr="00945735">
        <w:rPr>
          <w:rFonts w:ascii="Arial" w:hAnsi="Arial" w:cs="Arial"/>
          <w:i/>
          <w:sz w:val="18"/>
          <w:szCs w:val="18"/>
        </w:rPr>
        <w:t xml:space="preserve">ACT Teacher Quality Institute Act 2010 (the Act). </w:t>
      </w:r>
      <w:r w:rsidRPr="00945735">
        <w:rPr>
          <w:rFonts w:ascii="Arial" w:hAnsi="Arial" w:cs="Arial"/>
          <w:sz w:val="18"/>
          <w:szCs w:val="18"/>
        </w:rPr>
        <w:t>The following parts of the Act relate directly to this policy:</w:t>
      </w:r>
    </w:p>
    <w:p w14:paraId="4C881DBE" w14:textId="77777777" w:rsidR="00B0279C" w:rsidRPr="00945735" w:rsidRDefault="00B0279C" w:rsidP="00605A5E">
      <w:pPr>
        <w:rPr>
          <w:rFonts w:ascii="Arial" w:hAnsi="Arial" w:cs="Arial"/>
          <w:sz w:val="18"/>
          <w:szCs w:val="18"/>
        </w:rPr>
      </w:pPr>
    </w:p>
    <w:p w14:paraId="1FA279B9" w14:textId="77777777" w:rsidR="00605A5E" w:rsidRPr="00945735" w:rsidRDefault="00605A5E" w:rsidP="00605A5E">
      <w:pPr>
        <w:pStyle w:val="ListParagraph"/>
        <w:numPr>
          <w:ilvl w:val="0"/>
          <w:numId w:val="6"/>
        </w:numPr>
        <w:spacing w:after="200" w:line="276" w:lineRule="auto"/>
        <w:jc w:val="both"/>
        <w:rPr>
          <w:rFonts w:ascii="Arial" w:hAnsi="Arial" w:cs="Arial"/>
          <w:sz w:val="18"/>
          <w:szCs w:val="18"/>
        </w:rPr>
      </w:pPr>
      <w:r w:rsidRPr="00945735">
        <w:rPr>
          <w:rFonts w:ascii="Arial" w:hAnsi="Arial" w:cs="Arial"/>
          <w:sz w:val="18"/>
          <w:szCs w:val="18"/>
        </w:rPr>
        <w:t>section 6 – Purpose</w:t>
      </w:r>
    </w:p>
    <w:p w14:paraId="372478E9" w14:textId="77777777" w:rsidR="00605A5E" w:rsidRPr="00945735" w:rsidRDefault="00605A5E" w:rsidP="00605A5E">
      <w:pPr>
        <w:pStyle w:val="ListParagraph"/>
        <w:numPr>
          <w:ilvl w:val="0"/>
          <w:numId w:val="6"/>
        </w:numPr>
        <w:spacing w:after="200" w:line="276" w:lineRule="auto"/>
        <w:jc w:val="both"/>
        <w:rPr>
          <w:rFonts w:ascii="Arial" w:hAnsi="Arial" w:cs="Arial"/>
          <w:sz w:val="18"/>
          <w:szCs w:val="18"/>
        </w:rPr>
      </w:pPr>
      <w:r w:rsidRPr="00945735">
        <w:rPr>
          <w:rFonts w:ascii="Arial" w:hAnsi="Arial" w:cs="Arial"/>
          <w:sz w:val="18"/>
          <w:szCs w:val="18"/>
        </w:rPr>
        <w:t xml:space="preserve">section 11(1)(g) – Functions of the Institute </w:t>
      </w:r>
    </w:p>
    <w:p w14:paraId="0D3F6029" w14:textId="77777777" w:rsidR="00605A5E" w:rsidRPr="00945735" w:rsidRDefault="00605A5E" w:rsidP="00605A5E">
      <w:pPr>
        <w:pStyle w:val="ListParagraph"/>
        <w:numPr>
          <w:ilvl w:val="0"/>
          <w:numId w:val="6"/>
        </w:numPr>
        <w:spacing w:after="200" w:line="276" w:lineRule="auto"/>
        <w:jc w:val="both"/>
        <w:rPr>
          <w:rFonts w:ascii="Arial" w:hAnsi="Arial" w:cs="Arial"/>
          <w:sz w:val="18"/>
          <w:szCs w:val="18"/>
        </w:rPr>
      </w:pPr>
      <w:r w:rsidRPr="00945735">
        <w:rPr>
          <w:rFonts w:ascii="Arial" w:hAnsi="Arial" w:cs="Arial"/>
          <w:sz w:val="18"/>
          <w:szCs w:val="18"/>
        </w:rPr>
        <w:t>Part 7 – Accreditation – education programs</w:t>
      </w:r>
    </w:p>
    <w:p w14:paraId="5358AC62" w14:textId="77777777" w:rsidR="00605A5E" w:rsidRPr="00945735" w:rsidRDefault="00605A5E" w:rsidP="00605A5E">
      <w:pPr>
        <w:pStyle w:val="ListParagraph"/>
        <w:numPr>
          <w:ilvl w:val="1"/>
          <w:numId w:val="6"/>
        </w:numPr>
        <w:spacing w:after="200" w:line="276" w:lineRule="auto"/>
        <w:ind w:left="1134" w:hanging="425"/>
        <w:jc w:val="both"/>
        <w:rPr>
          <w:rFonts w:ascii="Arial" w:hAnsi="Arial" w:cs="Arial"/>
          <w:sz w:val="18"/>
          <w:szCs w:val="18"/>
        </w:rPr>
      </w:pPr>
      <w:r w:rsidRPr="00945735">
        <w:rPr>
          <w:rFonts w:ascii="Arial" w:hAnsi="Arial" w:cs="Arial"/>
          <w:sz w:val="18"/>
          <w:szCs w:val="18"/>
        </w:rPr>
        <w:t>Division 7.1 – Register of accredited education programs</w:t>
      </w:r>
    </w:p>
    <w:p w14:paraId="0BD9FAE1" w14:textId="77777777" w:rsidR="00605A5E" w:rsidRPr="00945735" w:rsidRDefault="00605A5E" w:rsidP="00605A5E">
      <w:pPr>
        <w:pStyle w:val="ListParagraph"/>
        <w:numPr>
          <w:ilvl w:val="1"/>
          <w:numId w:val="6"/>
        </w:numPr>
        <w:spacing w:after="200" w:line="276" w:lineRule="auto"/>
        <w:ind w:left="1134" w:hanging="425"/>
        <w:jc w:val="both"/>
        <w:rPr>
          <w:rFonts w:ascii="Arial" w:hAnsi="Arial" w:cs="Arial"/>
          <w:sz w:val="18"/>
          <w:szCs w:val="18"/>
        </w:rPr>
      </w:pPr>
      <w:r w:rsidRPr="00945735">
        <w:rPr>
          <w:rFonts w:ascii="Arial" w:hAnsi="Arial" w:cs="Arial"/>
          <w:sz w:val="18"/>
          <w:szCs w:val="18"/>
        </w:rPr>
        <w:t>Division 7.2 – Accreditation of education programs.</w:t>
      </w:r>
    </w:p>
    <w:p w14:paraId="447A43F5" w14:textId="77777777" w:rsidR="00605A5E" w:rsidRPr="00945735" w:rsidRDefault="00605A5E" w:rsidP="00605A5E">
      <w:pPr>
        <w:jc w:val="both"/>
        <w:rPr>
          <w:rFonts w:ascii="Arial" w:hAnsi="Arial" w:cs="Arial"/>
          <w:sz w:val="18"/>
          <w:szCs w:val="18"/>
        </w:rPr>
      </w:pPr>
      <w:r w:rsidRPr="00945735">
        <w:rPr>
          <w:rFonts w:ascii="Arial" w:hAnsi="Arial" w:cs="Arial"/>
          <w:sz w:val="18"/>
          <w:szCs w:val="18"/>
        </w:rPr>
        <w:t>Other relevant legislation includes:</w:t>
      </w:r>
    </w:p>
    <w:p w14:paraId="1CE9E0F6" w14:textId="77777777" w:rsidR="00B0279C" w:rsidRPr="00945735" w:rsidRDefault="00B0279C" w:rsidP="00605A5E">
      <w:pPr>
        <w:jc w:val="both"/>
        <w:rPr>
          <w:rFonts w:ascii="Arial" w:hAnsi="Arial" w:cs="Arial"/>
          <w:sz w:val="18"/>
          <w:szCs w:val="18"/>
        </w:rPr>
      </w:pPr>
    </w:p>
    <w:p w14:paraId="27A2584F" w14:textId="77777777" w:rsidR="00B0279C" w:rsidRPr="00945735" w:rsidRDefault="00605A5E" w:rsidP="00B0279C">
      <w:pPr>
        <w:pStyle w:val="ListParagraph"/>
        <w:numPr>
          <w:ilvl w:val="0"/>
          <w:numId w:val="7"/>
        </w:numPr>
        <w:spacing w:after="200" w:line="276" w:lineRule="auto"/>
        <w:jc w:val="both"/>
        <w:rPr>
          <w:rFonts w:ascii="Arial" w:hAnsi="Arial" w:cs="Arial"/>
          <w:i/>
          <w:sz w:val="18"/>
          <w:szCs w:val="18"/>
        </w:rPr>
      </w:pPr>
      <w:r w:rsidRPr="00945735">
        <w:rPr>
          <w:rFonts w:ascii="Arial" w:hAnsi="Arial" w:cs="Arial"/>
          <w:i/>
          <w:sz w:val="18"/>
          <w:szCs w:val="18"/>
        </w:rPr>
        <w:t>ACT Teacher Quality Institute Regulation 2010 (as amended 2014)</w:t>
      </w:r>
    </w:p>
    <w:p w14:paraId="069BDEAF" w14:textId="1A228CAB" w:rsidR="00605A5E" w:rsidRPr="00B0279C" w:rsidRDefault="00605A5E" w:rsidP="00B0279C">
      <w:pPr>
        <w:pStyle w:val="ListParagraph"/>
        <w:numPr>
          <w:ilvl w:val="0"/>
          <w:numId w:val="7"/>
        </w:numPr>
        <w:spacing w:after="200" w:line="276" w:lineRule="auto"/>
        <w:jc w:val="both"/>
        <w:rPr>
          <w:i/>
        </w:rPr>
      </w:pPr>
      <w:r w:rsidRPr="00945735">
        <w:rPr>
          <w:rFonts w:ascii="Arial" w:hAnsi="Arial" w:cs="Arial"/>
          <w:i/>
          <w:sz w:val="18"/>
          <w:szCs w:val="18"/>
          <w:lang w:eastAsia="en-AU"/>
        </w:rPr>
        <w:t>ACT Teacher Quality Institute (Australian Professional Standards for Teachers) Determination 2013 (No 1</w:t>
      </w:r>
      <w:r w:rsidRPr="00945735">
        <w:rPr>
          <w:rFonts w:ascii="Arial" w:hAnsi="Arial" w:cs="Arial"/>
          <w:sz w:val="18"/>
          <w:szCs w:val="18"/>
          <w:lang w:eastAsia="en-AU"/>
        </w:rPr>
        <w:t xml:space="preserve">) </w:t>
      </w:r>
      <w:r w:rsidRPr="00945735">
        <w:rPr>
          <w:rFonts w:ascii="Arial" w:hAnsi="Arial" w:cs="Arial"/>
          <w:i/>
          <w:sz w:val="18"/>
          <w:szCs w:val="18"/>
          <w:lang w:eastAsia="en-AU"/>
        </w:rPr>
        <w:t>Notifiable Instrument NI2013–491.</w:t>
      </w:r>
    </w:p>
    <w:p w14:paraId="39BE9A2B" w14:textId="168D9928" w:rsidR="004639EE" w:rsidRPr="00945735" w:rsidRDefault="006740B3" w:rsidP="004903F5">
      <w:pPr>
        <w:pStyle w:val="TQI-Heading1"/>
        <w:spacing w:line="240" w:lineRule="auto"/>
        <w:ind w:left="0"/>
        <w:rPr>
          <w:color w:val="auto"/>
          <w:sz w:val="18"/>
          <w:szCs w:val="18"/>
        </w:rPr>
      </w:pPr>
      <w:r w:rsidRPr="00F379ED">
        <w:t xml:space="preserve">Definition </w:t>
      </w:r>
      <w:r w:rsidR="004903F5">
        <w:br/>
      </w:r>
      <w:r w:rsidR="004903F5">
        <w:rPr>
          <w:rFonts w:asciiTheme="minorHAnsi" w:hAnsiTheme="minorHAnsi" w:cs="Helvetica Neue"/>
          <w:color w:val="auto"/>
          <w:sz w:val="24"/>
          <w:lang w:eastAsia="en-AU"/>
        </w:rPr>
        <w:br/>
      </w:r>
      <w:r w:rsidR="004639EE" w:rsidRPr="00945735">
        <w:rPr>
          <w:color w:val="auto"/>
          <w:sz w:val="18"/>
          <w:szCs w:val="18"/>
        </w:rPr>
        <w:t>Accreditation is awarded by TQI for initial teacher education programs which satisfy ACT legislative requirements, the agreed national program and teacher standards, national priority areas and ACT professional experience requirements as notified from time to time.</w:t>
      </w:r>
    </w:p>
    <w:p w14:paraId="4654BE79" w14:textId="77777777" w:rsidR="004639EE" w:rsidRPr="00945735" w:rsidRDefault="004639EE" w:rsidP="004639EE">
      <w:pPr>
        <w:rPr>
          <w:rFonts w:ascii="Arial" w:hAnsi="Arial" w:cs="Arial"/>
          <w:sz w:val="18"/>
          <w:szCs w:val="18"/>
        </w:rPr>
      </w:pPr>
    </w:p>
    <w:p w14:paraId="602D46E6" w14:textId="77777777" w:rsidR="004639EE" w:rsidRPr="00B0279C" w:rsidRDefault="004639EE" w:rsidP="004639EE">
      <w:r w:rsidRPr="00945735">
        <w:rPr>
          <w:rFonts w:ascii="Arial" w:hAnsi="Arial" w:cs="Arial"/>
          <w:sz w:val="18"/>
          <w:szCs w:val="18"/>
        </w:rPr>
        <w:t xml:space="preserve">The purpose of accreditation is to provide quality assurance that the initial teacher education program has been designed and will be delivered in such a way as to ensure that the course meets the agreed national Program Standards and that those graduating from it will have met the Graduate level of the </w:t>
      </w:r>
      <w:r w:rsidRPr="00945735">
        <w:rPr>
          <w:rFonts w:ascii="Arial" w:hAnsi="Arial" w:cs="Arial"/>
          <w:i/>
          <w:sz w:val="18"/>
          <w:szCs w:val="18"/>
        </w:rPr>
        <w:t xml:space="preserve">Australian Professional Standards for Teachers </w:t>
      </w:r>
      <w:r w:rsidRPr="00945735">
        <w:rPr>
          <w:rFonts w:ascii="Arial" w:hAnsi="Arial" w:cs="Arial"/>
          <w:sz w:val="18"/>
          <w:szCs w:val="18"/>
        </w:rPr>
        <w:t>and the legal requirements for tertiary qualifications required for registration as a professional teacher in the ACT.</w:t>
      </w:r>
    </w:p>
    <w:p w14:paraId="2A774FD6" w14:textId="77777777" w:rsidR="004903F5" w:rsidRPr="00B0279C" w:rsidRDefault="004903F5" w:rsidP="004639EE"/>
    <w:p w14:paraId="30563B30" w14:textId="2F6C0ABF" w:rsidR="006740B3" w:rsidRPr="00945735" w:rsidRDefault="004639EE" w:rsidP="004903F5">
      <w:pPr>
        <w:rPr>
          <w:rFonts w:ascii="Arial" w:hAnsi="Arial" w:cs="Arial"/>
          <w:sz w:val="18"/>
          <w:szCs w:val="18"/>
        </w:rPr>
      </w:pPr>
      <w:r w:rsidRPr="00945735">
        <w:rPr>
          <w:rFonts w:ascii="Arial" w:hAnsi="Arial" w:cs="Arial"/>
          <w:sz w:val="18"/>
          <w:szCs w:val="18"/>
        </w:rPr>
        <w:t>Programs accredited by TQI will be confirmed as being nationally accredited and will be included on the list of nationally accredited programs administered by the Australian Institute for Teaching and School Leadership (AITSL) and on the ACT register.</w:t>
      </w:r>
      <w:r w:rsidR="006740B3" w:rsidRPr="00945735">
        <w:rPr>
          <w:rFonts w:ascii="Arial" w:hAnsi="Arial" w:cs="Arial"/>
          <w:sz w:val="18"/>
          <w:szCs w:val="18"/>
        </w:rPr>
        <w:t xml:space="preserve"> </w:t>
      </w:r>
    </w:p>
    <w:p w14:paraId="67DCA20A" w14:textId="374727B9" w:rsidR="0049516B" w:rsidRPr="00F627EC" w:rsidRDefault="004903F5" w:rsidP="0049516B">
      <w:pPr>
        <w:pStyle w:val="TQI-Heading1"/>
        <w:ind w:left="0"/>
        <w:rPr>
          <w:rFonts w:ascii="Calibri" w:hAnsi="Calibri"/>
          <w:sz w:val="24"/>
        </w:rPr>
      </w:pPr>
      <w:r>
        <w:lastRenderedPageBreak/>
        <w:t>Relevant standards</w:t>
      </w:r>
    </w:p>
    <w:p w14:paraId="22821837" w14:textId="77777777" w:rsidR="00F627EC" w:rsidRDefault="00F627EC" w:rsidP="001F0C56"/>
    <w:p w14:paraId="7196F2C9" w14:textId="2203B9A9" w:rsidR="001F0C56" w:rsidRPr="00945735" w:rsidRDefault="001F0C56" w:rsidP="001F0C56">
      <w:pPr>
        <w:rPr>
          <w:rFonts w:ascii="Arial" w:hAnsi="Arial" w:cs="Arial"/>
          <w:sz w:val="18"/>
          <w:szCs w:val="18"/>
          <w:lang w:eastAsia="en-AU"/>
        </w:rPr>
      </w:pPr>
      <w:r w:rsidRPr="00945735">
        <w:rPr>
          <w:rFonts w:ascii="Arial" w:hAnsi="Arial" w:cs="Arial"/>
          <w:sz w:val="18"/>
          <w:szCs w:val="18"/>
        </w:rPr>
        <w:t xml:space="preserve">The </w:t>
      </w:r>
      <w:r w:rsidRPr="00945735">
        <w:rPr>
          <w:rFonts w:ascii="Arial" w:hAnsi="Arial" w:cs="Arial"/>
          <w:i/>
          <w:sz w:val="18"/>
          <w:szCs w:val="18"/>
        </w:rPr>
        <w:t>Accreditation of Initial Teacher Education Programs in Australia: Standards and Procedures</w:t>
      </w:r>
      <w:r w:rsidRPr="00945735">
        <w:rPr>
          <w:rFonts w:ascii="Arial" w:hAnsi="Arial" w:cs="Arial"/>
          <w:sz w:val="18"/>
          <w:szCs w:val="18"/>
        </w:rPr>
        <w:t xml:space="preserve">, </w:t>
      </w:r>
      <w:r w:rsidRPr="003A469B">
        <w:rPr>
          <w:rFonts w:ascii="Arial" w:hAnsi="Arial" w:cs="Arial"/>
          <w:sz w:val="18"/>
          <w:szCs w:val="18"/>
        </w:rPr>
        <w:t>(December 2015)</w:t>
      </w:r>
      <w:r w:rsidRPr="00945735">
        <w:rPr>
          <w:rFonts w:ascii="Arial" w:hAnsi="Arial" w:cs="Arial"/>
          <w:sz w:val="18"/>
          <w:szCs w:val="18"/>
        </w:rPr>
        <w:t xml:space="preserve"> provides details of the national Program Standards. </w:t>
      </w:r>
      <w:r w:rsidRPr="00945735">
        <w:rPr>
          <w:rFonts w:ascii="Arial" w:hAnsi="Arial" w:cs="Arial"/>
          <w:sz w:val="18"/>
          <w:szCs w:val="18"/>
          <w:lang w:eastAsia="en-AU"/>
        </w:rPr>
        <w:t xml:space="preserve">These standards were agreed and endorsed by </w:t>
      </w:r>
      <w:r w:rsidRPr="003A469B">
        <w:rPr>
          <w:rFonts w:ascii="Arial" w:hAnsi="Arial" w:cs="Arial"/>
          <w:sz w:val="18"/>
          <w:szCs w:val="18"/>
          <w:lang w:eastAsia="en-AU"/>
        </w:rPr>
        <w:t>Education Council in 2015.</w:t>
      </w:r>
    </w:p>
    <w:p w14:paraId="47DD9C85" w14:textId="77777777" w:rsidR="00F627EC" w:rsidRPr="00945735" w:rsidRDefault="00F627EC" w:rsidP="001F0C56">
      <w:pPr>
        <w:rPr>
          <w:rFonts w:ascii="Arial" w:hAnsi="Arial" w:cs="Arial"/>
          <w:sz w:val="18"/>
          <w:szCs w:val="18"/>
        </w:rPr>
      </w:pPr>
    </w:p>
    <w:p w14:paraId="46ECFECF" w14:textId="77777777" w:rsidR="001F0C56" w:rsidRPr="00945735" w:rsidRDefault="001F0C56" w:rsidP="001F0C56">
      <w:pPr>
        <w:rPr>
          <w:rFonts w:ascii="Arial" w:hAnsi="Arial" w:cs="Arial"/>
          <w:sz w:val="18"/>
          <w:szCs w:val="18"/>
          <w:lang w:eastAsia="en-AU"/>
        </w:rPr>
      </w:pPr>
      <w:r w:rsidRPr="00945735">
        <w:rPr>
          <w:rFonts w:ascii="Arial" w:hAnsi="Arial" w:cs="Arial"/>
          <w:sz w:val="18"/>
          <w:szCs w:val="18"/>
        </w:rPr>
        <w:t xml:space="preserve">The </w:t>
      </w:r>
      <w:r w:rsidRPr="00945735">
        <w:rPr>
          <w:rFonts w:ascii="Arial" w:hAnsi="Arial" w:cs="Arial"/>
          <w:i/>
          <w:sz w:val="18"/>
          <w:szCs w:val="18"/>
        </w:rPr>
        <w:t xml:space="preserve">Australian Professional Standards for Teachers </w:t>
      </w:r>
      <w:r w:rsidRPr="00945735">
        <w:rPr>
          <w:rFonts w:ascii="Arial" w:hAnsi="Arial" w:cs="Arial"/>
          <w:sz w:val="18"/>
          <w:szCs w:val="18"/>
        </w:rPr>
        <w:t>(</w:t>
      </w:r>
      <w:r w:rsidRPr="00945735">
        <w:rPr>
          <w:rFonts w:ascii="Arial" w:hAnsi="Arial" w:cs="Arial"/>
          <w:strike/>
          <w:sz w:val="18"/>
          <w:szCs w:val="18"/>
        </w:rPr>
        <w:t>AITSL</w:t>
      </w:r>
      <w:r w:rsidRPr="00945735">
        <w:rPr>
          <w:rFonts w:ascii="Arial" w:hAnsi="Arial" w:cs="Arial"/>
          <w:sz w:val="18"/>
          <w:szCs w:val="18"/>
        </w:rPr>
        <w:t xml:space="preserve"> February 2011) have been notified under the Act as standards for the teaching profession in the ACT in 2013 (</w:t>
      </w:r>
      <w:r w:rsidRPr="00945735">
        <w:rPr>
          <w:rFonts w:ascii="Arial" w:hAnsi="Arial" w:cs="Arial"/>
          <w:i/>
          <w:sz w:val="18"/>
          <w:szCs w:val="18"/>
          <w:lang w:eastAsia="en-AU"/>
        </w:rPr>
        <w:t>Notifiable Instrument NI2013–491</w:t>
      </w:r>
      <w:r w:rsidRPr="00945735">
        <w:rPr>
          <w:rFonts w:ascii="Arial" w:hAnsi="Arial" w:cs="Arial"/>
          <w:sz w:val="18"/>
          <w:szCs w:val="18"/>
          <w:lang w:eastAsia="en-AU"/>
        </w:rPr>
        <w:t>).</w:t>
      </w:r>
    </w:p>
    <w:p w14:paraId="60EC28C0" w14:textId="77777777" w:rsidR="00F627EC" w:rsidRPr="00945735" w:rsidRDefault="00F627EC" w:rsidP="001F0C56">
      <w:pPr>
        <w:rPr>
          <w:rFonts w:ascii="Arial" w:hAnsi="Arial" w:cs="Arial"/>
          <w:sz w:val="18"/>
          <w:szCs w:val="18"/>
          <w:lang w:eastAsia="en-AU"/>
        </w:rPr>
      </w:pPr>
    </w:p>
    <w:p w14:paraId="4A3DCF44" w14:textId="4510E868" w:rsidR="001F0C56" w:rsidRPr="00945735" w:rsidRDefault="001F0C56" w:rsidP="00F627EC">
      <w:pPr>
        <w:rPr>
          <w:rFonts w:ascii="Arial" w:hAnsi="Arial" w:cs="Arial"/>
          <w:sz w:val="18"/>
          <w:szCs w:val="18"/>
        </w:rPr>
      </w:pPr>
      <w:r w:rsidRPr="00945735">
        <w:rPr>
          <w:rFonts w:ascii="Arial" w:hAnsi="Arial" w:cs="Arial"/>
          <w:sz w:val="18"/>
          <w:szCs w:val="18"/>
        </w:rPr>
        <w:t>Program applications must clearly demonstrate explicit meeting of these program and teacher standards. TQI grants or refuses the application for accreditation based on an assessment that the program’s structure, curriculum content, assessment and professional experience components meet the program standards and enable graduates to meet the graduate level of the teacher standards</w:t>
      </w:r>
      <w:r w:rsidR="00F627EC" w:rsidRPr="00945735">
        <w:rPr>
          <w:rFonts w:ascii="Arial" w:hAnsi="Arial" w:cs="Arial"/>
          <w:sz w:val="18"/>
          <w:szCs w:val="18"/>
        </w:rPr>
        <w:t>.</w:t>
      </w:r>
    </w:p>
    <w:p w14:paraId="54489F9F" w14:textId="77777777" w:rsidR="00F627EC" w:rsidRDefault="00F627EC" w:rsidP="00F627EC">
      <w:pPr>
        <w:pStyle w:val="TQI-Heading1"/>
        <w:ind w:left="0"/>
      </w:pPr>
      <w:r>
        <w:t>Principles</w:t>
      </w:r>
    </w:p>
    <w:p w14:paraId="6A708E2A" w14:textId="01207746" w:rsidR="00F627EC" w:rsidRPr="00945735" w:rsidRDefault="00F627EC" w:rsidP="00F627EC">
      <w:pPr>
        <w:pStyle w:val="ListParagraph"/>
        <w:ind w:left="0"/>
        <w:jc w:val="both"/>
        <w:rPr>
          <w:rFonts w:ascii="Arial" w:hAnsi="Arial" w:cs="Arial"/>
          <w:sz w:val="18"/>
          <w:szCs w:val="18"/>
        </w:rPr>
      </w:pPr>
      <w:r>
        <w:br/>
      </w:r>
      <w:r w:rsidRPr="00945735">
        <w:rPr>
          <w:rFonts w:ascii="Arial" w:hAnsi="Arial" w:cs="Arial"/>
          <w:sz w:val="18"/>
          <w:szCs w:val="18"/>
        </w:rPr>
        <w:t>The following principles underpin the accreditation of initial teacher education in the ACT:</w:t>
      </w:r>
    </w:p>
    <w:p w14:paraId="2BEE2CF3" w14:textId="77777777" w:rsidR="00F627EC" w:rsidRPr="00C15827" w:rsidRDefault="00F627EC" w:rsidP="00F627EC">
      <w:pPr>
        <w:pStyle w:val="ListParagraph"/>
        <w:ind w:left="0"/>
        <w:jc w:val="both"/>
      </w:pPr>
    </w:p>
    <w:p w14:paraId="49B8580C" w14:textId="77777777" w:rsidR="00945735" w:rsidRDefault="00F627EC" w:rsidP="00945735">
      <w:pPr>
        <w:numPr>
          <w:ilvl w:val="0"/>
          <w:numId w:val="8"/>
        </w:numPr>
        <w:spacing w:after="160" w:line="259" w:lineRule="auto"/>
        <w:contextualSpacing/>
        <w:rPr>
          <w:rFonts w:ascii="Arial" w:eastAsia="Calibri" w:hAnsi="Arial" w:cs="Arial"/>
          <w:sz w:val="18"/>
          <w:szCs w:val="18"/>
          <w:lang w:val="en-AU"/>
        </w:rPr>
      </w:pPr>
      <w:r w:rsidRPr="00F627EC">
        <w:rPr>
          <w:rFonts w:ascii="Arial" w:hAnsi="Arial" w:cs="Arial"/>
          <w:b/>
          <w:color w:val="265F92"/>
          <w:sz w:val="20"/>
        </w:rPr>
        <w:t>Pursuit of professional excellence</w:t>
      </w:r>
      <w:r w:rsidRPr="00F627EC">
        <w:br/>
      </w:r>
      <w:r w:rsidRPr="00945735">
        <w:rPr>
          <w:rFonts w:ascii="Arial" w:hAnsi="Arial" w:cs="Arial"/>
          <w:sz w:val="18"/>
          <w:szCs w:val="18"/>
        </w:rPr>
        <w:t>A culture of continued career-stage professional learning, professional reflection and the pursuit of high levels of achievement as a teacher is an essential foundation for a profession that is responsive to society’s needs and community expectations.</w:t>
      </w:r>
      <w:r w:rsidRPr="00945735">
        <w:rPr>
          <w:rFonts w:ascii="Arial" w:eastAsia="Calibri" w:hAnsi="Arial" w:cs="Arial"/>
          <w:sz w:val="18"/>
          <w:szCs w:val="18"/>
          <w:lang w:val="en-AU"/>
        </w:rPr>
        <w:t xml:space="preserve"> </w:t>
      </w:r>
    </w:p>
    <w:p w14:paraId="3E8EFE66" w14:textId="77777777" w:rsidR="00945735" w:rsidRPr="00945735" w:rsidRDefault="00945735" w:rsidP="00945735">
      <w:pPr>
        <w:spacing w:after="160" w:line="259" w:lineRule="auto"/>
        <w:ind w:left="360"/>
        <w:contextualSpacing/>
        <w:rPr>
          <w:rFonts w:ascii="Arial" w:eastAsia="Calibri" w:hAnsi="Arial" w:cs="Arial"/>
          <w:sz w:val="18"/>
          <w:szCs w:val="18"/>
          <w:lang w:val="en-AU"/>
        </w:rPr>
      </w:pPr>
    </w:p>
    <w:p w14:paraId="685081E1" w14:textId="604F0802" w:rsidR="00F627EC" w:rsidRDefault="00F627EC" w:rsidP="00945735">
      <w:pPr>
        <w:spacing w:after="160" w:line="259" w:lineRule="auto"/>
        <w:ind w:left="720"/>
        <w:contextualSpacing/>
        <w:rPr>
          <w:rFonts w:ascii="Arial" w:hAnsi="Arial" w:cs="Arial"/>
          <w:sz w:val="18"/>
          <w:szCs w:val="18"/>
        </w:rPr>
      </w:pPr>
      <w:r w:rsidRPr="00945735">
        <w:rPr>
          <w:rFonts w:ascii="Arial" w:hAnsi="Arial" w:cs="Arial"/>
          <w:sz w:val="18"/>
          <w:szCs w:val="18"/>
        </w:rPr>
        <w:t>Accredited initial teacher education programs explicitly aim to foster such a culture in entrants to the teaching profession in the ACT.</w:t>
      </w:r>
    </w:p>
    <w:p w14:paraId="5F1268E5" w14:textId="77777777" w:rsidR="00945735" w:rsidRPr="00945735" w:rsidRDefault="00945735" w:rsidP="00945735">
      <w:pPr>
        <w:spacing w:after="160" w:line="259" w:lineRule="auto"/>
        <w:ind w:left="720"/>
        <w:contextualSpacing/>
        <w:rPr>
          <w:rFonts w:ascii="Arial" w:eastAsia="Calibri" w:hAnsi="Arial" w:cs="Arial"/>
          <w:sz w:val="18"/>
          <w:szCs w:val="18"/>
          <w:lang w:val="en-AU"/>
        </w:rPr>
      </w:pPr>
    </w:p>
    <w:p w14:paraId="73937551" w14:textId="77777777" w:rsidR="00F627EC" w:rsidRPr="00945735" w:rsidRDefault="00F627EC" w:rsidP="00F627EC">
      <w:pPr>
        <w:numPr>
          <w:ilvl w:val="0"/>
          <w:numId w:val="8"/>
        </w:numPr>
        <w:spacing w:after="160" w:line="259" w:lineRule="auto"/>
        <w:contextualSpacing/>
        <w:rPr>
          <w:rFonts w:ascii="Arial" w:hAnsi="Arial" w:cs="Arial"/>
          <w:sz w:val="18"/>
          <w:szCs w:val="18"/>
        </w:rPr>
      </w:pPr>
      <w:r w:rsidRPr="00F627EC">
        <w:rPr>
          <w:rFonts w:ascii="Arial" w:hAnsi="Arial" w:cs="Arial"/>
          <w:b/>
          <w:color w:val="265F92"/>
          <w:sz w:val="20"/>
        </w:rPr>
        <w:t>Conformity to standards</w:t>
      </w:r>
      <w:r w:rsidRPr="00F627EC">
        <w:rPr>
          <w:rFonts w:ascii="Calibri" w:eastAsia="Calibri" w:hAnsi="Calibri" w:cs="Times New Roman"/>
          <w:sz w:val="22"/>
          <w:szCs w:val="22"/>
          <w:lang w:val="en-AU"/>
        </w:rPr>
        <w:br/>
      </w:r>
      <w:r w:rsidRPr="00945735">
        <w:rPr>
          <w:rFonts w:ascii="Arial" w:hAnsi="Arial" w:cs="Arial"/>
          <w:sz w:val="18"/>
          <w:szCs w:val="18"/>
        </w:rPr>
        <w:t>Initial teacher education programs provide the mechanism for entrants to the teaching profession in the ACT to demonstrate their achievement of the Graduate level of the Australian Professional Standards for Teachers.</w:t>
      </w:r>
    </w:p>
    <w:p w14:paraId="4817FBFF" w14:textId="77777777" w:rsidR="00C15827" w:rsidRPr="00945735" w:rsidRDefault="00C15827" w:rsidP="00C15827">
      <w:pPr>
        <w:spacing w:after="160" w:line="259" w:lineRule="auto"/>
        <w:ind w:left="720"/>
        <w:contextualSpacing/>
        <w:rPr>
          <w:rFonts w:ascii="Arial" w:hAnsi="Arial" w:cs="Arial"/>
          <w:sz w:val="18"/>
          <w:szCs w:val="18"/>
        </w:rPr>
      </w:pPr>
    </w:p>
    <w:p w14:paraId="54CE71D8" w14:textId="77777777" w:rsidR="00F627EC" w:rsidRPr="00945735" w:rsidRDefault="00F627EC" w:rsidP="00F627EC">
      <w:pPr>
        <w:spacing w:after="160" w:line="259" w:lineRule="auto"/>
        <w:ind w:left="720"/>
        <w:rPr>
          <w:rFonts w:ascii="Arial" w:eastAsia="Calibri" w:hAnsi="Arial" w:cs="Arial"/>
          <w:sz w:val="18"/>
          <w:szCs w:val="18"/>
          <w:lang w:val="en-AU"/>
        </w:rPr>
      </w:pPr>
      <w:r w:rsidRPr="00945735">
        <w:rPr>
          <w:rFonts w:ascii="Arial" w:hAnsi="Arial" w:cs="Arial"/>
          <w:sz w:val="18"/>
          <w:szCs w:val="18"/>
        </w:rPr>
        <w:t>Compliance with the Standards is an integral part of the regulatory framework for the teaching profession in the ACT.  Accredited initial teacher education programs explicitly show how their content, mode of delivery and assessment processes enable students to demonstrate their achievement of the Graduate level of the Standards.</w:t>
      </w:r>
      <w:r w:rsidRPr="00945735">
        <w:rPr>
          <w:rFonts w:ascii="Arial" w:eastAsia="Calibri" w:hAnsi="Arial" w:cs="Arial"/>
          <w:sz w:val="18"/>
          <w:szCs w:val="18"/>
          <w:lang w:val="en-AU"/>
        </w:rPr>
        <w:t xml:space="preserve"> </w:t>
      </w:r>
    </w:p>
    <w:p w14:paraId="0F729ABC" w14:textId="03F650DB" w:rsidR="00F627EC" w:rsidRPr="00F627EC" w:rsidRDefault="00F627EC" w:rsidP="00C15827">
      <w:pPr>
        <w:spacing w:after="160" w:line="259" w:lineRule="auto"/>
        <w:ind w:left="720"/>
        <w:rPr>
          <w:rFonts w:ascii="Calibri" w:eastAsia="Calibri" w:hAnsi="Calibri" w:cs="Times New Roman"/>
          <w:sz w:val="22"/>
          <w:szCs w:val="22"/>
          <w:lang w:val="en-AU"/>
        </w:rPr>
      </w:pPr>
      <w:r w:rsidRPr="00945735">
        <w:rPr>
          <w:rFonts w:ascii="Arial" w:eastAsia="Calibri" w:hAnsi="Arial" w:cs="Arial"/>
          <w:sz w:val="18"/>
          <w:szCs w:val="18"/>
          <w:lang w:val="en-AU"/>
        </w:rPr>
        <w:t xml:space="preserve">Accredited programs also meet the requirements of the national Program Standards for </w:t>
      </w:r>
      <w:r w:rsidRPr="00945735">
        <w:rPr>
          <w:rFonts w:ascii="Arial" w:eastAsia="Calibri" w:hAnsi="Arial" w:cs="Arial"/>
          <w:i/>
          <w:sz w:val="18"/>
          <w:szCs w:val="18"/>
          <w:lang w:val="en-AU"/>
        </w:rPr>
        <w:t>Accreditation of Initial Teacher Education Programs in Australia</w:t>
      </w:r>
      <w:r w:rsidRPr="00945735">
        <w:rPr>
          <w:rFonts w:ascii="Arial" w:eastAsia="Calibri" w:hAnsi="Arial" w:cs="Arial"/>
          <w:sz w:val="18"/>
          <w:szCs w:val="18"/>
          <w:lang w:val="en-AU"/>
        </w:rPr>
        <w:t xml:space="preserve"> </w:t>
      </w:r>
      <w:r w:rsidRPr="003A469B">
        <w:rPr>
          <w:rFonts w:ascii="Arial" w:eastAsia="Calibri" w:hAnsi="Arial" w:cs="Arial"/>
          <w:sz w:val="18"/>
          <w:szCs w:val="18"/>
          <w:lang w:val="en-AU"/>
        </w:rPr>
        <w:t>(2015)</w:t>
      </w:r>
      <w:r w:rsidRPr="003A469B">
        <w:rPr>
          <w:rFonts w:ascii="Calibri" w:eastAsia="Calibri" w:hAnsi="Calibri" w:cs="Times New Roman"/>
          <w:sz w:val="22"/>
          <w:szCs w:val="22"/>
          <w:lang w:val="en-AU"/>
        </w:rPr>
        <w:t>.</w:t>
      </w:r>
    </w:p>
    <w:p w14:paraId="30364C4F" w14:textId="77777777" w:rsidR="00C15827" w:rsidRPr="00945735" w:rsidRDefault="00C15827" w:rsidP="00C15827">
      <w:pPr>
        <w:pStyle w:val="ListParagraph"/>
        <w:numPr>
          <w:ilvl w:val="0"/>
          <w:numId w:val="8"/>
        </w:numPr>
        <w:spacing w:after="160" w:line="259" w:lineRule="auto"/>
        <w:rPr>
          <w:rFonts w:ascii="Arial" w:hAnsi="Arial" w:cs="Arial"/>
          <w:sz w:val="18"/>
          <w:szCs w:val="18"/>
        </w:rPr>
      </w:pPr>
      <w:r w:rsidRPr="008571D1">
        <w:rPr>
          <w:rFonts w:ascii="Arial" w:hAnsi="Arial" w:cs="Arial"/>
          <w:b/>
          <w:color w:val="265F92"/>
          <w:sz w:val="20"/>
        </w:rPr>
        <w:t>Professional collaboration</w:t>
      </w:r>
      <w:r w:rsidRPr="00210892">
        <w:rPr>
          <w:b/>
          <w:i/>
        </w:rPr>
        <w:br/>
      </w:r>
      <w:r w:rsidRPr="00945735">
        <w:rPr>
          <w:rFonts w:ascii="Arial" w:hAnsi="Arial" w:cs="Arial"/>
          <w:sz w:val="18"/>
          <w:szCs w:val="18"/>
        </w:rPr>
        <w:t xml:space="preserve">Integration of the theory and practice of teaching relies on collaborative partnerships between initial teacher education providers, schools and practising teachers. </w:t>
      </w:r>
    </w:p>
    <w:p w14:paraId="2E1A4CD7" w14:textId="77777777" w:rsidR="00C15827" w:rsidRPr="00945735" w:rsidRDefault="00C15827" w:rsidP="00C15827">
      <w:pPr>
        <w:spacing w:after="160" w:line="259" w:lineRule="auto"/>
        <w:ind w:left="720"/>
        <w:rPr>
          <w:rFonts w:ascii="Arial" w:hAnsi="Arial" w:cs="Arial"/>
          <w:sz w:val="18"/>
          <w:szCs w:val="18"/>
        </w:rPr>
      </w:pPr>
      <w:r w:rsidRPr="00945735">
        <w:rPr>
          <w:rFonts w:ascii="Arial" w:hAnsi="Arial" w:cs="Arial"/>
          <w:sz w:val="18"/>
          <w:szCs w:val="18"/>
        </w:rPr>
        <w:t xml:space="preserve">Effective preparation of mentor teachers is essential to ensuring that professional conversations between them and pre-service teachers are productive. </w:t>
      </w:r>
    </w:p>
    <w:p w14:paraId="42029B4A" w14:textId="77777777" w:rsidR="00C15827" w:rsidRDefault="00C15827" w:rsidP="00C15827">
      <w:pPr>
        <w:spacing w:after="160" w:line="259" w:lineRule="auto"/>
        <w:ind w:left="720"/>
      </w:pPr>
      <w:r w:rsidRPr="00945735">
        <w:rPr>
          <w:rFonts w:ascii="Arial" w:hAnsi="Arial" w:cs="Arial"/>
          <w:sz w:val="18"/>
          <w:szCs w:val="18"/>
        </w:rPr>
        <w:t>Accredited initial teacher education programs incorporate effective professional experience components which facilitate work-integrated learning, mentoring and cross-sectoral collaboration</w:t>
      </w:r>
      <w:r>
        <w:t>.</w:t>
      </w:r>
    </w:p>
    <w:p w14:paraId="7A37056C" w14:textId="77777777" w:rsidR="00485FEF" w:rsidRPr="00945735" w:rsidRDefault="00C15827" w:rsidP="00485FEF">
      <w:pPr>
        <w:pStyle w:val="ListParagraph"/>
        <w:numPr>
          <w:ilvl w:val="0"/>
          <w:numId w:val="8"/>
        </w:numPr>
        <w:spacing w:after="160" w:line="259" w:lineRule="auto"/>
        <w:rPr>
          <w:rFonts w:ascii="Arial" w:hAnsi="Arial" w:cs="Arial"/>
          <w:sz w:val="18"/>
          <w:szCs w:val="18"/>
        </w:rPr>
      </w:pPr>
      <w:r w:rsidRPr="008571D1">
        <w:rPr>
          <w:rFonts w:ascii="Arial" w:hAnsi="Arial" w:cs="Arial"/>
          <w:b/>
          <w:color w:val="265F92"/>
          <w:sz w:val="20"/>
        </w:rPr>
        <w:t>Sound foundations for continued learning and professional teaching practice</w:t>
      </w:r>
      <w:r>
        <w:rPr>
          <w:b/>
          <w:i/>
        </w:rPr>
        <w:br/>
      </w:r>
      <w:r w:rsidRPr="00945735">
        <w:rPr>
          <w:rFonts w:ascii="Arial" w:hAnsi="Arial" w:cs="Arial"/>
          <w:sz w:val="18"/>
          <w:szCs w:val="18"/>
        </w:rPr>
        <w:t xml:space="preserve">The ACT community expects high levels of literacy and numeracy, content knowledge and pedagogy of entrants to the teaching profession in the ACT. </w:t>
      </w:r>
    </w:p>
    <w:p w14:paraId="16F7AD0F" w14:textId="77777777" w:rsidR="00485FEF" w:rsidRPr="00945735" w:rsidRDefault="00485FEF" w:rsidP="00485FEF">
      <w:pPr>
        <w:pStyle w:val="ListParagraph"/>
        <w:spacing w:after="160" w:line="259" w:lineRule="auto"/>
        <w:rPr>
          <w:rFonts w:ascii="Arial" w:hAnsi="Arial" w:cs="Arial"/>
          <w:b/>
          <w:i/>
          <w:sz w:val="18"/>
          <w:szCs w:val="18"/>
        </w:rPr>
      </w:pPr>
    </w:p>
    <w:p w14:paraId="30563B4C" w14:textId="2BD7F5A6" w:rsidR="006740B3" w:rsidRPr="00044211" w:rsidRDefault="00C15827" w:rsidP="00485FEF">
      <w:pPr>
        <w:pStyle w:val="ListParagraph"/>
        <w:spacing w:after="160" w:line="259" w:lineRule="auto"/>
      </w:pPr>
      <w:r w:rsidRPr="00945735">
        <w:rPr>
          <w:rFonts w:ascii="Arial" w:hAnsi="Arial" w:cs="Arial"/>
          <w:sz w:val="18"/>
          <w:szCs w:val="18"/>
        </w:rPr>
        <w:t>Accredited initial teacher education programs demonstrably apply rigorous evidenced-based assessments to ensure entrants to the profession have sound foundations for meeting these expectations throughout their career</w:t>
      </w:r>
      <w:r w:rsidRPr="00485FEF">
        <w:t>.</w:t>
      </w:r>
    </w:p>
    <w:p w14:paraId="30563B4D" w14:textId="7AA3F898" w:rsidR="006740B3" w:rsidRDefault="003851B7" w:rsidP="002F050E">
      <w:pPr>
        <w:pStyle w:val="TQI-Heading1"/>
        <w:ind w:left="0"/>
      </w:pPr>
      <w:r>
        <w:lastRenderedPageBreak/>
        <w:t>Requirements for application for accreditation</w:t>
      </w:r>
    </w:p>
    <w:p w14:paraId="45DA7FA9" w14:textId="77777777" w:rsidR="003851B7" w:rsidRDefault="003851B7" w:rsidP="003851B7"/>
    <w:p w14:paraId="2B5E3D2A" w14:textId="77777777" w:rsidR="003851B7" w:rsidRPr="00945735" w:rsidRDefault="003851B7" w:rsidP="003851B7">
      <w:pPr>
        <w:rPr>
          <w:rFonts w:ascii="Arial" w:hAnsi="Arial" w:cs="Arial"/>
          <w:sz w:val="18"/>
          <w:szCs w:val="18"/>
        </w:rPr>
      </w:pPr>
      <w:r w:rsidRPr="00945735">
        <w:rPr>
          <w:rFonts w:ascii="Arial" w:hAnsi="Arial" w:cs="Arial"/>
          <w:sz w:val="18"/>
          <w:szCs w:val="18"/>
        </w:rPr>
        <w:t>TQI manages accreditation of initial teacher education programs as:</w:t>
      </w:r>
    </w:p>
    <w:p w14:paraId="6A603E79" w14:textId="77777777" w:rsidR="003851B7" w:rsidRPr="00945735" w:rsidRDefault="003851B7" w:rsidP="003851B7">
      <w:pPr>
        <w:rPr>
          <w:rFonts w:ascii="Arial" w:hAnsi="Arial" w:cs="Arial"/>
          <w:sz w:val="18"/>
          <w:szCs w:val="18"/>
        </w:rPr>
      </w:pPr>
    </w:p>
    <w:p w14:paraId="595D349F" w14:textId="6942212B" w:rsidR="003851B7" w:rsidRPr="003A469B" w:rsidRDefault="003851B7" w:rsidP="003851B7">
      <w:pPr>
        <w:pStyle w:val="ListParagraph"/>
        <w:numPr>
          <w:ilvl w:val="0"/>
          <w:numId w:val="10"/>
        </w:numPr>
        <w:spacing w:after="200" w:line="276" w:lineRule="auto"/>
        <w:rPr>
          <w:rFonts w:ascii="Arial" w:hAnsi="Arial" w:cs="Arial"/>
          <w:sz w:val="18"/>
          <w:szCs w:val="18"/>
        </w:rPr>
      </w:pPr>
      <w:r w:rsidRPr="00945735">
        <w:rPr>
          <w:rFonts w:ascii="Arial" w:hAnsi="Arial" w:cs="Arial"/>
          <w:sz w:val="18"/>
          <w:szCs w:val="18"/>
        </w:rPr>
        <w:t xml:space="preserve">a consultative process involving TQI, the </w:t>
      </w:r>
      <w:r w:rsidRPr="003A469B">
        <w:rPr>
          <w:rFonts w:ascii="Arial" w:hAnsi="Arial" w:cs="Arial"/>
          <w:sz w:val="18"/>
          <w:szCs w:val="18"/>
        </w:rPr>
        <w:t>ITE program provider applying for accreditation, teacher employers and other stakeholders in the profession and the community, and</w:t>
      </w:r>
    </w:p>
    <w:p w14:paraId="67B892B9" w14:textId="77777777" w:rsidR="003851B7" w:rsidRPr="00D25668" w:rsidRDefault="003851B7" w:rsidP="003851B7">
      <w:pPr>
        <w:pStyle w:val="ListParagraph"/>
        <w:numPr>
          <w:ilvl w:val="0"/>
          <w:numId w:val="10"/>
        </w:numPr>
        <w:spacing w:after="200" w:line="276" w:lineRule="auto"/>
      </w:pPr>
      <w:r w:rsidRPr="003A469B">
        <w:rPr>
          <w:rFonts w:ascii="Arial" w:hAnsi="Arial" w:cs="Arial"/>
          <w:sz w:val="18"/>
          <w:szCs w:val="18"/>
        </w:rPr>
        <w:t>an iterative process that involves close collaboration between the ITE</w:t>
      </w:r>
      <w:r w:rsidRPr="00945735">
        <w:rPr>
          <w:rFonts w:ascii="Arial" w:hAnsi="Arial" w:cs="Arial"/>
          <w:sz w:val="18"/>
          <w:szCs w:val="18"/>
        </w:rPr>
        <w:t xml:space="preserve"> program provider and TQI from the initial planning for the program through to final accreditation.</w:t>
      </w:r>
    </w:p>
    <w:p w14:paraId="2EE1B0AE" w14:textId="77777777" w:rsidR="003851B7" w:rsidRPr="00945735" w:rsidRDefault="003851B7" w:rsidP="003851B7">
      <w:pPr>
        <w:rPr>
          <w:rFonts w:ascii="Arial" w:hAnsi="Arial" w:cs="Arial"/>
          <w:sz w:val="18"/>
          <w:szCs w:val="18"/>
        </w:rPr>
      </w:pPr>
      <w:r w:rsidRPr="00945735">
        <w:rPr>
          <w:rFonts w:ascii="Arial" w:hAnsi="Arial" w:cs="Arial"/>
          <w:sz w:val="18"/>
          <w:szCs w:val="18"/>
        </w:rPr>
        <w:t>Under section 76 of the Act the TQI must be satisfied in regard to:</w:t>
      </w:r>
    </w:p>
    <w:p w14:paraId="09499E1F" w14:textId="77777777" w:rsidR="003851B7" w:rsidRPr="00945735" w:rsidRDefault="003851B7" w:rsidP="003851B7">
      <w:pPr>
        <w:rPr>
          <w:rFonts w:ascii="Arial" w:hAnsi="Arial" w:cs="Arial"/>
          <w:sz w:val="18"/>
          <w:szCs w:val="18"/>
        </w:rPr>
      </w:pPr>
    </w:p>
    <w:p w14:paraId="2343C526" w14:textId="77777777" w:rsidR="003851B7" w:rsidRPr="00945735" w:rsidRDefault="003851B7" w:rsidP="003851B7">
      <w:pPr>
        <w:pStyle w:val="ListParagraph"/>
        <w:numPr>
          <w:ilvl w:val="0"/>
          <w:numId w:val="10"/>
        </w:numPr>
        <w:spacing w:after="200" w:line="276" w:lineRule="auto"/>
        <w:rPr>
          <w:rFonts w:ascii="Arial" w:hAnsi="Arial" w:cs="Arial"/>
          <w:sz w:val="18"/>
          <w:szCs w:val="18"/>
        </w:rPr>
      </w:pPr>
      <w:r w:rsidRPr="00945735">
        <w:rPr>
          <w:rFonts w:ascii="Arial" w:hAnsi="Arial" w:cs="Arial"/>
          <w:sz w:val="18"/>
          <w:szCs w:val="18"/>
        </w:rPr>
        <w:t>the suitability of the program to prepare pre-service teachers for employment as pre-school, primary school or secondary school teachers</w:t>
      </w:r>
    </w:p>
    <w:p w14:paraId="79EF16A5" w14:textId="77777777" w:rsidR="003851B7" w:rsidRPr="00945735" w:rsidRDefault="003851B7" w:rsidP="003851B7">
      <w:pPr>
        <w:pStyle w:val="ListParagraph"/>
        <w:numPr>
          <w:ilvl w:val="0"/>
          <w:numId w:val="10"/>
        </w:numPr>
        <w:spacing w:after="200" w:line="276" w:lineRule="auto"/>
        <w:rPr>
          <w:rFonts w:ascii="Arial" w:hAnsi="Arial" w:cs="Arial"/>
          <w:sz w:val="18"/>
          <w:szCs w:val="18"/>
        </w:rPr>
      </w:pPr>
      <w:r w:rsidRPr="00945735">
        <w:rPr>
          <w:rFonts w:ascii="Arial" w:hAnsi="Arial" w:cs="Arial"/>
          <w:sz w:val="18"/>
          <w:szCs w:val="18"/>
        </w:rPr>
        <w:t>the assessment processes to be used to establish whether a person has achieved the learning outcomes of the program</w:t>
      </w:r>
    </w:p>
    <w:p w14:paraId="6444C1F5" w14:textId="28FF635C" w:rsidR="003851B7" w:rsidRPr="00945735" w:rsidRDefault="003851B7" w:rsidP="003851B7">
      <w:pPr>
        <w:pStyle w:val="ListParagraph"/>
        <w:numPr>
          <w:ilvl w:val="0"/>
          <w:numId w:val="10"/>
        </w:numPr>
        <w:spacing w:after="200" w:line="276" w:lineRule="auto"/>
        <w:rPr>
          <w:rFonts w:ascii="Arial" w:hAnsi="Arial" w:cs="Arial"/>
          <w:sz w:val="18"/>
          <w:szCs w:val="18"/>
        </w:rPr>
      </w:pPr>
      <w:r w:rsidRPr="00945735">
        <w:rPr>
          <w:rFonts w:ascii="Arial" w:hAnsi="Arial" w:cs="Arial"/>
          <w:sz w:val="18"/>
          <w:szCs w:val="18"/>
        </w:rPr>
        <w:t xml:space="preserve">any nationally </w:t>
      </w:r>
      <w:r w:rsidRPr="003A469B">
        <w:rPr>
          <w:rFonts w:ascii="Arial" w:hAnsi="Arial" w:cs="Arial"/>
          <w:sz w:val="18"/>
          <w:szCs w:val="18"/>
        </w:rPr>
        <w:t>agreed</w:t>
      </w:r>
      <w:r w:rsidRPr="00945735">
        <w:rPr>
          <w:rFonts w:ascii="Arial" w:hAnsi="Arial" w:cs="Arial"/>
          <w:sz w:val="18"/>
          <w:szCs w:val="18"/>
        </w:rPr>
        <w:t xml:space="preserve"> standards for the accreditation of education programs.</w:t>
      </w:r>
    </w:p>
    <w:p w14:paraId="3CD1C452" w14:textId="750C4EB2" w:rsidR="003851B7" w:rsidRPr="00945735" w:rsidRDefault="003851B7" w:rsidP="003851B7">
      <w:pPr>
        <w:rPr>
          <w:rFonts w:ascii="Arial" w:hAnsi="Arial" w:cs="Arial"/>
          <w:sz w:val="18"/>
          <w:szCs w:val="18"/>
        </w:rPr>
      </w:pPr>
      <w:r w:rsidRPr="00945735">
        <w:rPr>
          <w:rFonts w:ascii="Arial" w:hAnsi="Arial" w:cs="Arial"/>
          <w:sz w:val="18"/>
          <w:szCs w:val="18"/>
        </w:rPr>
        <w:t xml:space="preserve">Programs demonstrate suitability to prepare pre-service teachers for employment by documenting how the Graduate Standards, National Priority Areas, employer needs and ACT professional experience requirements are addressed by the program. Assessment processes used in the program must relate to ensuring reliable and rigorous evaluation of student achievements through the program.  The standards required to be met for accreditation are set out in section </w:t>
      </w:r>
      <w:r w:rsidRPr="003A469B">
        <w:rPr>
          <w:rFonts w:ascii="Arial" w:hAnsi="Arial" w:cs="Arial"/>
          <w:sz w:val="18"/>
          <w:szCs w:val="18"/>
        </w:rPr>
        <w:t>5</w:t>
      </w:r>
      <w:r w:rsidRPr="00945735">
        <w:rPr>
          <w:rFonts w:ascii="Arial" w:hAnsi="Arial" w:cs="Arial"/>
          <w:sz w:val="18"/>
          <w:szCs w:val="18"/>
        </w:rPr>
        <w:t xml:space="preserve"> above. </w:t>
      </w:r>
    </w:p>
    <w:p w14:paraId="14B0C23C" w14:textId="77777777" w:rsidR="003851B7" w:rsidRPr="00945735" w:rsidRDefault="003851B7" w:rsidP="003851B7">
      <w:pPr>
        <w:rPr>
          <w:rFonts w:ascii="Arial" w:hAnsi="Arial" w:cs="Arial"/>
          <w:sz w:val="18"/>
          <w:szCs w:val="18"/>
        </w:rPr>
      </w:pPr>
    </w:p>
    <w:p w14:paraId="56656257" w14:textId="0D8B8EAC" w:rsidR="003851B7" w:rsidRPr="00945735" w:rsidRDefault="003851B7" w:rsidP="003851B7">
      <w:pPr>
        <w:rPr>
          <w:rFonts w:ascii="Arial" w:hAnsi="Arial" w:cs="Arial"/>
          <w:strike/>
          <w:sz w:val="18"/>
          <w:szCs w:val="18"/>
        </w:rPr>
      </w:pPr>
      <w:r w:rsidRPr="00945735">
        <w:rPr>
          <w:rFonts w:ascii="Arial" w:hAnsi="Arial" w:cs="Arial"/>
          <w:sz w:val="18"/>
          <w:szCs w:val="18"/>
        </w:rPr>
        <w:t>Section 73(2) of the Act requires applicants to provide information to enable TQI to decide the application</w:t>
      </w:r>
      <w:r w:rsidR="003A469B" w:rsidRPr="003A469B">
        <w:rPr>
          <w:rFonts w:ascii="Arial" w:hAnsi="Arial" w:cs="Arial"/>
          <w:sz w:val="18"/>
          <w:szCs w:val="18"/>
        </w:rPr>
        <w:t>.</w:t>
      </w:r>
    </w:p>
    <w:p w14:paraId="5C183F34" w14:textId="77777777" w:rsidR="003851B7" w:rsidRPr="00945735" w:rsidRDefault="003851B7" w:rsidP="003851B7">
      <w:pPr>
        <w:rPr>
          <w:rFonts w:ascii="Arial" w:hAnsi="Arial" w:cs="Arial"/>
          <w:strike/>
          <w:sz w:val="18"/>
          <w:szCs w:val="18"/>
        </w:rPr>
      </w:pPr>
    </w:p>
    <w:p w14:paraId="7F84D112" w14:textId="40F74A20" w:rsidR="003851B7" w:rsidRDefault="003851B7" w:rsidP="003A469B">
      <w:pPr>
        <w:rPr>
          <w:rFonts w:ascii="Arial" w:hAnsi="Arial" w:cs="Arial"/>
          <w:strike/>
          <w:sz w:val="18"/>
          <w:szCs w:val="18"/>
        </w:rPr>
      </w:pPr>
      <w:r w:rsidRPr="003A469B">
        <w:rPr>
          <w:rFonts w:ascii="Arial" w:hAnsi="Arial" w:cs="Arial"/>
          <w:sz w:val="18"/>
          <w:szCs w:val="18"/>
        </w:rPr>
        <w:t xml:space="preserve">The national </w:t>
      </w:r>
      <w:r w:rsidRPr="003A469B">
        <w:rPr>
          <w:rFonts w:ascii="Arial" w:hAnsi="Arial" w:cs="Arial"/>
          <w:i/>
          <w:sz w:val="18"/>
          <w:szCs w:val="18"/>
        </w:rPr>
        <w:t>Guidelines for the accreditation of initial education programs in Australia (June 2016)</w:t>
      </w:r>
      <w:r w:rsidRPr="003A469B">
        <w:rPr>
          <w:rFonts w:ascii="Arial" w:hAnsi="Arial" w:cs="Arial"/>
          <w:sz w:val="18"/>
          <w:szCs w:val="18"/>
        </w:rPr>
        <w:t xml:space="preserve"> details the information to be included in an application for accreditation.  In addition, applications for accreditation must address any ACT specific requirements as determined by TQI.</w:t>
      </w:r>
    </w:p>
    <w:p w14:paraId="6C84E2A2" w14:textId="77777777" w:rsidR="003A469B" w:rsidRPr="003A469B" w:rsidRDefault="003A469B" w:rsidP="003A469B">
      <w:pPr>
        <w:rPr>
          <w:rFonts w:ascii="Arial" w:hAnsi="Arial" w:cs="Arial"/>
          <w:strike/>
          <w:sz w:val="18"/>
          <w:szCs w:val="18"/>
        </w:rPr>
      </w:pPr>
    </w:p>
    <w:p w14:paraId="1D1F38EF" w14:textId="77777777" w:rsidR="003851B7" w:rsidRPr="003851B7" w:rsidRDefault="003851B7" w:rsidP="003851B7">
      <w:pPr>
        <w:rPr>
          <w:rFonts w:ascii="Arial" w:hAnsi="Arial" w:cs="Arial"/>
          <w:color w:val="77B829"/>
          <w:sz w:val="32"/>
        </w:rPr>
      </w:pPr>
      <w:r w:rsidRPr="003851B7">
        <w:rPr>
          <w:rFonts w:ascii="Arial" w:hAnsi="Arial" w:cs="Arial"/>
          <w:color w:val="77B829"/>
          <w:sz w:val="32"/>
        </w:rPr>
        <w:t>Accreditation panels</w:t>
      </w:r>
    </w:p>
    <w:p w14:paraId="0B1A09DF" w14:textId="51D7E943" w:rsidR="003851B7" w:rsidRDefault="003851B7" w:rsidP="003851B7">
      <w:pPr>
        <w:rPr>
          <w:rFonts w:ascii="Arial" w:hAnsi="Arial" w:cs="Arial"/>
          <w:sz w:val="18"/>
          <w:szCs w:val="18"/>
        </w:rPr>
      </w:pPr>
      <w:r>
        <w:br/>
      </w:r>
      <w:r w:rsidRPr="00945735">
        <w:rPr>
          <w:rFonts w:ascii="Arial" w:hAnsi="Arial" w:cs="Arial"/>
          <w:sz w:val="18"/>
          <w:szCs w:val="18"/>
        </w:rPr>
        <w:t xml:space="preserve">Section 77 of the Act requires TQI to establish an Expert Committee to help it decide an application for accreditation of an initial teacher education program. TQI will ensure that the expert committee established as the accreditation panel for each application is composed of people trained in the national accreditation process specified in the program standards.  </w:t>
      </w:r>
    </w:p>
    <w:p w14:paraId="42220E6B" w14:textId="77777777" w:rsidR="003A469B" w:rsidRPr="00945735" w:rsidRDefault="003A469B" w:rsidP="003851B7">
      <w:pPr>
        <w:rPr>
          <w:rFonts w:ascii="Arial" w:hAnsi="Arial" w:cs="Arial"/>
          <w:sz w:val="18"/>
          <w:szCs w:val="18"/>
        </w:rPr>
      </w:pPr>
    </w:p>
    <w:p w14:paraId="00F97267" w14:textId="77777777" w:rsidR="003851B7" w:rsidRPr="00945735" w:rsidRDefault="003851B7" w:rsidP="003851B7">
      <w:pPr>
        <w:rPr>
          <w:rFonts w:ascii="Arial" w:hAnsi="Arial" w:cs="Arial"/>
          <w:sz w:val="18"/>
          <w:szCs w:val="18"/>
        </w:rPr>
      </w:pPr>
      <w:r w:rsidRPr="00945735">
        <w:rPr>
          <w:rFonts w:ascii="Arial" w:hAnsi="Arial" w:cs="Arial"/>
          <w:sz w:val="18"/>
          <w:szCs w:val="18"/>
        </w:rPr>
        <w:t xml:space="preserve">A TQI accreditation panel will generally comprise between four and six members and will include an officer of the TQI as the executive officer for the panel. </w:t>
      </w:r>
      <w:r w:rsidRPr="003A469B">
        <w:rPr>
          <w:rFonts w:ascii="Arial" w:hAnsi="Arial" w:cs="Arial"/>
          <w:sz w:val="18"/>
          <w:szCs w:val="18"/>
        </w:rPr>
        <w:t>Each accreditation panel must include an interstate member who has completed the national ITE accreditation panel training.</w:t>
      </w:r>
    </w:p>
    <w:p w14:paraId="7D89E42E" w14:textId="77777777" w:rsidR="003851B7" w:rsidRPr="00945735" w:rsidRDefault="003851B7" w:rsidP="003851B7">
      <w:pPr>
        <w:rPr>
          <w:rFonts w:ascii="Arial" w:hAnsi="Arial" w:cs="Arial"/>
          <w:sz w:val="18"/>
          <w:szCs w:val="18"/>
        </w:rPr>
      </w:pPr>
    </w:p>
    <w:p w14:paraId="5E6CAB1A" w14:textId="77777777" w:rsidR="003851B7" w:rsidRDefault="003851B7" w:rsidP="003851B7">
      <w:r w:rsidRPr="00945735">
        <w:rPr>
          <w:rFonts w:ascii="Arial" w:hAnsi="Arial" w:cs="Arial"/>
          <w:sz w:val="18"/>
          <w:szCs w:val="18"/>
        </w:rPr>
        <w:t>The role of the accreditation panel is to determine whether the program meets the criteria for accreditation and to make a recommendation to TQI.   Should the accreditation panel not be in agreement about a recommendation TQI will appoint a Reviewer to assist the panel to arrive at a consensus recommendation.</w:t>
      </w:r>
    </w:p>
    <w:p w14:paraId="62B8DE6B" w14:textId="77777777" w:rsidR="003851B7" w:rsidRDefault="003851B7" w:rsidP="003851B7"/>
    <w:p w14:paraId="70819569" w14:textId="0FF8FB8A" w:rsidR="003851B7" w:rsidRPr="00945735" w:rsidRDefault="003851B7" w:rsidP="003851B7">
      <w:pPr>
        <w:rPr>
          <w:rFonts w:ascii="Arial" w:hAnsi="Arial" w:cs="Arial"/>
          <w:sz w:val="18"/>
          <w:szCs w:val="18"/>
        </w:rPr>
      </w:pPr>
      <w:r w:rsidRPr="00945735">
        <w:rPr>
          <w:rFonts w:ascii="Arial" w:hAnsi="Arial" w:cs="Arial"/>
          <w:sz w:val="18"/>
          <w:szCs w:val="18"/>
        </w:rPr>
        <w:t xml:space="preserve">TQI </w:t>
      </w:r>
      <w:r w:rsidRPr="003A469B">
        <w:rPr>
          <w:rFonts w:ascii="Arial" w:hAnsi="Arial" w:cs="Arial"/>
          <w:sz w:val="18"/>
          <w:szCs w:val="18"/>
        </w:rPr>
        <w:t>determines</w:t>
      </w:r>
      <w:r w:rsidRPr="00945735">
        <w:rPr>
          <w:rFonts w:ascii="Arial" w:hAnsi="Arial" w:cs="Arial"/>
          <w:sz w:val="18"/>
          <w:szCs w:val="18"/>
        </w:rPr>
        <w:t xml:space="preserve"> the application for accreditation based on the evidence submitted by the provider and the accreditation panel’s reports and communicates the decision to the provider.</w:t>
      </w:r>
    </w:p>
    <w:p w14:paraId="2A0F62C3" w14:textId="77777777" w:rsidR="003851B7" w:rsidRDefault="003851B7" w:rsidP="003851B7">
      <w:pPr>
        <w:pStyle w:val="Heading2"/>
        <w:numPr>
          <w:ilvl w:val="1"/>
          <w:numId w:val="0"/>
        </w:numPr>
        <w:ind w:left="576" w:hanging="576"/>
        <w:rPr>
          <w:rFonts w:ascii="Arial" w:eastAsiaTheme="minorHAnsi" w:hAnsi="Arial" w:cs="Arial"/>
          <w:b w:val="0"/>
          <w:bCs w:val="0"/>
          <w:color w:val="77B829"/>
          <w:sz w:val="32"/>
          <w:szCs w:val="24"/>
          <w:lang w:val="en-US"/>
        </w:rPr>
      </w:pPr>
      <w:r w:rsidRPr="003851B7">
        <w:rPr>
          <w:rFonts w:ascii="Arial" w:eastAsiaTheme="minorHAnsi" w:hAnsi="Arial" w:cs="Arial"/>
          <w:b w:val="0"/>
          <w:bCs w:val="0"/>
          <w:color w:val="77B829"/>
          <w:sz w:val="32"/>
          <w:szCs w:val="24"/>
          <w:lang w:val="en-US"/>
        </w:rPr>
        <w:t>Summary of legislative details</w:t>
      </w:r>
    </w:p>
    <w:p w14:paraId="4881A2F2" w14:textId="2B4C966D" w:rsidR="003851B7" w:rsidRPr="009B02FC" w:rsidRDefault="003851B7" w:rsidP="003851B7">
      <w:pPr>
        <w:pStyle w:val="Heading2"/>
        <w:numPr>
          <w:ilvl w:val="1"/>
          <w:numId w:val="0"/>
        </w:numPr>
        <w:ind w:left="576" w:hanging="576"/>
        <w:rPr>
          <w:rFonts w:asciiTheme="minorHAnsi" w:hAnsiTheme="minorHAnsi" w:cs="Calibri"/>
          <w:color w:val="2E74B5" w:themeColor="accent1" w:themeShade="BF"/>
          <w:sz w:val="22"/>
          <w:szCs w:val="22"/>
        </w:rPr>
      </w:pPr>
      <w:r w:rsidRPr="005C350A">
        <w:rPr>
          <w:rFonts w:ascii="Arial" w:eastAsiaTheme="minorHAnsi" w:hAnsi="Arial" w:cs="Arial"/>
          <w:bCs w:val="0"/>
          <w:color w:val="265F92"/>
          <w:sz w:val="20"/>
          <w:szCs w:val="24"/>
          <w:lang w:val="en-US"/>
        </w:rPr>
        <w:t>Review of accreditation</w:t>
      </w:r>
    </w:p>
    <w:p w14:paraId="3055076B" w14:textId="77777777" w:rsidR="003851B7" w:rsidRPr="00945735" w:rsidRDefault="003851B7" w:rsidP="003851B7">
      <w:pPr>
        <w:rPr>
          <w:rFonts w:ascii="Arial" w:hAnsi="Arial" w:cs="Arial"/>
          <w:sz w:val="18"/>
          <w:szCs w:val="18"/>
        </w:rPr>
      </w:pPr>
      <w:r w:rsidRPr="00945735">
        <w:rPr>
          <w:rFonts w:ascii="Arial" w:hAnsi="Arial" w:cs="Arial"/>
          <w:sz w:val="18"/>
          <w:szCs w:val="18"/>
        </w:rPr>
        <w:t>Section 80(1) of the Act provides for annual review of an accredited program by TQI. To ensure quality assurance and continuous improvement, TQI will require providers of an accredited program to report annually on significant issues, changes or improvements to the program which may affect the suitability of the program for preparing pre-service teachers for employment in the profession.</w:t>
      </w:r>
    </w:p>
    <w:p w14:paraId="490A54C2" w14:textId="77777777" w:rsidR="003851B7" w:rsidRPr="009B02FC" w:rsidRDefault="003851B7" w:rsidP="003851B7">
      <w:pPr>
        <w:pStyle w:val="Heading2"/>
        <w:numPr>
          <w:ilvl w:val="1"/>
          <w:numId w:val="0"/>
        </w:numPr>
        <w:ind w:left="576" w:hanging="576"/>
        <w:rPr>
          <w:rFonts w:asciiTheme="minorHAnsi" w:hAnsiTheme="minorHAnsi" w:cs="Calibri"/>
          <w:color w:val="2E74B5" w:themeColor="accent1" w:themeShade="BF"/>
          <w:sz w:val="22"/>
          <w:szCs w:val="22"/>
        </w:rPr>
      </w:pPr>
      <w:r w:rsidRPr="005C350A">
        <w:rPr>
          <w:rFonts w:ascii="Arial" w:eastAsiaTheme="minorHAnsi" w:hAnsi="Arial" w:cs="Arial"/>
          <w:bCs w:val="0"/>
          <w:color w:val="265F92"/>
          <w:sz w:val="20"/>
          <w:szCs w:val="24"/>
          <w:lang w:val="en-US"/>
        </w:rPr>
        <w:t>Conditions on accreditation</w:t>
      </w:r>
    </w:p>
    <w:p w14:paraId="2C627BDB" w14:textId="77777777" w:rsidR="003851B7" w:rsidRPr="00945735" w:rsidRDefault="003851B7" w:rsidP="003851B7">
      <w:pPr>
        <w:rPr>
          <w:rFonts w:ascii="Arial" w:hAnsi="Arial" w:cs="Arial"/>
          <w:sz w:val="18"/>
          <w:szCs w:val="18"/>
        </w:rPr>
      </w:pPr>
      <w:r w:rsidRPr="00945735">
        <w:rPr>
          <w:rFonts w:ascii="Arial" w:hAnsi="Arial" w:cs="Arial"/>
          <w:sz w:val="18"/>
          <w:szCs w:val="18"/>
        </w:rPr>
        <w:t>Under section 74(4) of the Act TQI may impose a condition on accreditation, for example requiring the provider to notify TQI of any substantial change to the program within the period of accreditation. TQI must give notice of its intention to impose a condition to the applicant.</w:t>
      </w:r>
    </w:p>
    <w:p w14:paraId="5936512E" w14:textId="77777777" w:rsidR="003851B7" w:rsidRPr="009B02FC" w:rsidRDefault="003851B7" w:rsidP="003851B7">
      <w:pPr>
        <w:pStyle w:val="Heading2"/>
        <w:numPr>
          <w:ilvl w:val="1"/>
          <w:numId w:val="0"/>
        </w:numPr>
        <w:ind w:left="576" w:hanging="576"/>
        <w:rPr>
          <w:rFonts w:asciiTheme="minorHAnsi" w:hAnsiTheme="minorHAnsi" w:cs="Calibri"/>
          <w:color w:val="2E74B5" w:themeColor="accent1" w:themeShade="BF"/>
          <w:sz w:val="22"/>
          <w:szCs w:val="22"/>
        </w:rPr>
      </w:pPr>
      <w:r w:rsidRPr="005C350A">
        <w:rPr>
          <w:rFonts w:ascii="Arial" w:eastAsiaTheme="minorHAnsi" w:hAnsi="Arial" w:cs="Arial"/>
          <w:bCs w:val="0"/>
          <w:color w:val="265F92"/>
          <w:sz w:val="20"/>
          <w:szCs w:val="24"/>
          <w:lang w:val="en-US"/>
        </w:rPr>
        <w:lastRenderedPageBreak/>
        <w:t>Suspension or cancellation of accreditation</w:t>
      </w:r>
    </w:p>
    <w:p w14:paraId="13D53CA3" w14:textId="77777777" w:rsidR="003851B7" w:rsidRPr="00945735" w:rsidRDefault="003851B7" w:rsidP="003851B7">
      <w:pPr>
        <w:rPr>
          <w:rFonts w:ascii="Arial" w:hAnsi="Arial" w:cs="Arial"/>
          <w:sz w:val="18"/>
          <w:szCs w:val="18"/>
        </w:rPr>
      </w:pPr>
      <w:r w:rsidRPr="00945735">
        <w:rPr>
          <w:rFonts w:ascii="Arial" w:hAnsi="Arial" w:cs="Arial"/>
          <w:sz w:val="18"/>
          <w:szCs w:val="18"/>
        </w:rPr>
        <w:t xml:space="preserve">TQI may suspend or cancel the accreditation of an initial teacher education program under sections 81 to 85 of the Act. TQI must give written notice to a provider of an initial teacher education program of an intention to suspend or cancel the program accreditation. </w:t>
      </w:r>
    </w:p>
    <w:p w14:paraId="4B6DF9DC" w14:textId="77777777" w:rsidR="008571D1" w:rsidRPr="00945735" w:rsidRDefault="008571D1" w:rsidP="003851B7">
      <w:pPr>
        <w:rPr>
          <w:rFonts w:ascii="Arial" w:hAnsi="Arial" w:cs="Arial"/>
          <w:sz w:val="18"/>
          <w:szCs w:val="18"/>
        </w:rPr>
      </w:pPr>
    </w:p>
    <w:p w14:paraId="7683F468" w14:textId="77777777" w:rsidR="003851B7" w:rsidRPr="00945735" w:rsidRDefault="003851B7" w:rsidP="003851B7">
      <w:pPr>
        <w:rPr>
          <w:rFonts w:ascii="Arial" w:hAnsi="Arial" w:cs="Arial"/>
          <w:sz w:val="18"/>
          <w:szCs w:val="18"/>
        </w:rPr>
      </w:pPr>
      <w:r w:rsidRPr="00945735">
        <w:rPr>
          <w:rFonts w:ascii="Arial" w:hAnsi="Arial" w:cs="Arial"/>
          <w:sz w:val="18"/>
          <w:szCs w:val="18"/>
        </w:rPr>
        <w:t>Under section 84 of the Act the provider can apply to cancel accreditation on their own initiative.</w:t>
      </w:r>
    </w:p>
    <w:p w14:paraId="4FC7FAE1" w14:textId="77777777" w:rsidR="003851B7" w:rsidRPr="00945735" w:rsidRDefault="003851B7" w:rsidP="003851B7">
      <w:pPr>
        <w:rPr>
          <w:rFonts w:ascii="Arial" w:hAnsi="Arial" w:cs="Arial"/>
          <w:sz w:val="18"/>
          <w:szCs w:val="18"/>
        </w:rPr>
      </w:pPr>
    </w:p>
    <w:p w14:paraId="348BABA9" w14:textId="3433A74B" w:rsidR="003851B7" w:rsidRDefault="003851B7" w:rsidP="003851B7">
      <w:r w:rsidRPr="00945735">
        <w:rPr>
          <w:rFonts w:ascii="Arial" w:hAnsi="Arial" w:cs="Arial"/>
          <w:sz w:val="18"/>
          <w:szCs w:val="18"/>
        </w:rPr>
        <w:t>Under section 86 of the Act if the accreditation of the program ends, TQI must remove the details of the program from the Register of Accredited Education Programs.</w:t>
      </w:r>
      <w:r w:rsidRPr="00A51EF9">
        <w:t xml:space="preserve"> </w:t>
      </w:r>
    </w:p>
    <w:p w14:paraId="6D4547CF" w14:textId="77777777" w:rsidR="003851B7" w:rsidRPr="009B02FC" w:rsidRDefault="003851B7" w:rsidP="003851B7">
      <w:pPr>
        <w:pStyle w:val="Heading2"/>
        <w:numPr>
          <w:ilvl w:val="1"/>
          <w:numId w:val="0"/>
        </w:numPr>
        <w:ind w:left="576" w:hanging="576"/>
        <w:rPr>
          <w:rFonts w:asciiTheme="minorHAnsi" w:hAnsiTheme="minorHAnsi" w:cs="Calibri"/>
          <w:color w:val="2E74B5" w:themeColor="accent1" w:themeShade="BF"/>
          <w:sz w:val="22"/>
          <w:szCs w:val="22"/>
        </w:rPr>
      </w:pPr>
      <w:r w:rsidRPr="005C350A">
        <w:rPr>
          <w:rFonts w:ascii="Arial" w:eastAsiaTheme="minorHAnsi" w:hAnsi="Arial" w:cs="Arial"/>
          <w:bCs w:val="0"/>
          <w:color w:val="265F92"/>
          <w:sz w:val="20"/>
          <w:szCs w:val="24"/>
          <w:lang w:val="en-US"/>
        </w:rPr>
        <w:t>Period of accreditation</w:t>
      </w:r>
    </w:p>
    <w:p w14:paraId="15E0D31A" w14:textId="77777777" w:rsidR="003851B7" w:rsidRPr="00945735" w:rsidRDefault="003851B7" w:rsidP="003851B7">
      <w:pPr>
        <w:rPr>
          <w:rFonts w:ascii="Arial" w:hAnsi="Arial" w:cs="Arial"/>
          <w:sz w:val="18"/>
          <w:szCs w:val="18"/>
        </w:rPr>
      </w:pPr>
      <w:r w:rsidRPr="00945735">
        <w:rPr>
          <w:rFonts w:ascii="Arial" w:hAnsi="Arial" w:cs="Arial"/>
          <w:sz w:val="18"/>
          <w:szCs w:val="18"/>
        </w:rPr>
        <w:t xml:space="preserve">Section 78 of the Act provides that accreditation of initial teacher education programs may be granted for a period of up to five years. </w:t>
      </w:r>
    </w:p>
    <w:p w14:paraId="6D0F4C82" w14:textId="77777777" w:rsidR="003851B7" w:rsidRPr="009B02FC" w:rsidRDefault="003851B7" w:rsidP="003851B7">
      <w:pPr>
        <w:pStyle w:val="Heading2"/>
        <w:numPr>
          <w:ilvl w:val="1"/>
          <w:numId w:val="0"/>
        </w:numPr>
        <w:ind w:left="576" w:hanging="576"/>
        <w:rPr>
          <w:rFonts w:asciiTheme="minorHAnsi" w:hAnsiTheme="minorHAnsi" w:cs="Calibri"/>
          <w:color w:val="2E74B5" w:themeColor="accent1" w:themeShade="BF"/>
          <w:sz w:val="22"/>
          <w:szCs w:val="22"/>
        </w:rPr>
      </w:pPr>
      <w:r w:rsidRPr="005C350A">
        <w:rPr>
          <w:rFonts w:ascii="Arial" w:eastAsiaTheme="minorHAnsi" w:hAnsi="Arial" w:cs="Arial"/>
          <w:bCs w:val="0"/>
          <w:color w:val="265F92"/>
          <w:sz w:val="20"/>
          <w:szCs w:val="24"/>
          <w:lang w:val="en-US"/>
        </w:rPr>
        <w:t>Renewal of accreditation</w:t>
      </w:r>
    </w:p>
    <w:p w14:paraId="7EF6FCAD" w14:textId="77777777" w:rsidR="003851B7" w:rsidRPr="00945735" w:rsidRDefault="003851B7" w:rsidP="003851B7">
      <w:pPr>
        <w:rPr>
          <w:rFonts w:ascii="Arial" w:hAnsi="Arial" w:cs="Arial"/>
          <w:sz w:val="18"/>
          <w:szCs w:val="18"/>
        </w:rPr>
      </w:pPr>
      <w:r w:rsidRPr="00945735">
        <w:rPr>
          <w:rFonts w:ascii="Arial" w:hAnsi="Arial" w:cs="Arial"/>
          <w:sz w:val="18"/>
          <w:szCs w:val="18"/>
        </w:rPr>
        <w:t xml:space="preserve">Under section 79 of the Act </w:t>
      </w:r>
      <w:r w:rsidRPr="003A469B">
        <w:rPr>
          <w:rFonts w:ascii="Arial" w:hAnsi="Arial" w:cs="Arial"/>
          <w:sz w:val="18"/>
          <w:szCs w:val="18"/>
        </w:rPr>
        <w:t>and in accordance with the national</w:t>
      </w:r>
      <w:r w:rsidRPr="003A469B">
        <w:rPr>
          <w:rFonts w:ascii="Arial" w:hAnsi="Arial" w:cs="Arial"/>
          <w:i/>
          <w:sz w:val="18"/>
          <w:szCs w:val="18"/>
        </w:rPr>
        <w:t xml:space="preserve"> Guidelines for the accreditation of initial teacher education programs in Australia (June 2016)</w:t>
      </w:r>
      <w:r w:rsidRPr="003A469B">
        <w:rPr>
          <w:rFonts w:ascii="Arial" w:hAnsi="Arial" w:cs="Arial"/>
          <w:sz w:val="18"/>
          <w:szCs w:val="18"/>
        </w:rPr>
        <w:t>,</w:t>
      </w:r>
      <w:r w:rsidRPr="00945735">
        <w:rPr>
          <w:rFonts w:ascii="Arial" w:hAnsi="Arial" w:cs="Arial"/>
          <w:sz w:val="18"/>
          <w:szCs w:val="18"/>
        </w:rPr>
        <w:t xml:space="preserve"> a provider may apply to renew accreditation. If a provider applies to renew an accreditation, the accreditation remains in force until the application is decided.  If an application for renewal is for a program accredited for five years, TQI will appoint a new accreditation panel to assist with ensuring quality assurance of the program.</w:t>
      </w:r>
    </w:p>
    <w:p w14:paraId="55175931" w14:textId="77777777" w:rsidR="008571D1" w:rsidRPr="00945735" w:rsidRDefault="008571D1" w:rsidP="003851B7">
      <w:pPr>
        <w:rPr>
          <w:rFonts w:ascii="Arial" w:hAnsi="Arial" w:cs="Arial"/>
          <w:sz w:val="18"/>
          <w:szCs w:val="18"/>
        </w:rPr>
      </w:pPr>
    </w:p>
    <w:p w14:paraId="4B083D17" w14:textId="77777777" w:rsidR="003851B7" w:rsidRPr="009B02FC" w:rsidRDefault="003851B7" w:rsidP="003851B7">
      <w:pPr>
        <w:pStyle w:val="Heading2"/>
        <w:numPr>
          <w:ilvl w:val="1"/>
          <w:numId w:val="0"/>
        </w:numPr>
        <w:ind w:left="576" w:hanging="576"/>
        <w:rPr>
          <w:rFonts w:ascii="Calibri" w:hAnsi="Calibri"/>
          <w:sz w:val="22"/>
          <w:szCs w:val="22"/>
        </w:rPr>
      </w:pPr>
      <w:r w:rsidRPr="005C350A">
        <w:rPr>
          <w:rFonts w:ascii="Arial" w:eastAsiaTheme="minorHAnsi" w:hAnsi="Arial" w:cs="Arial"/>
          <w:bCs w:val="0"/>
          <w:color w:val="265F92"/>
          <w:sz w:val="20"/>
          <w:szCs w:val="24"/>
          <w:lang w:val="en-US"/>
        </w:rPr>
        <w:t>Offences</w:t>
      </w:r>
    </w:p>
    <w:p w14:paraId="161C7C04" w14:textId="77777777" w:rsidR="003851B7" w:rsidRPr="00945735" w:rsidRDefault="003851B7" w:rsidP="003851B7">
      <w:pPr>
        <w:rPr>
          <w:rFonts w:ascii="Arial" w:hAnsi="Arial" w:cs="Arial"/>
          <w:sz w:val="18"/>
          <w:szCs w:val="18"/>
        </w:rPr>
      </w:pPr>
      <w:r w:rsidRPr="00945735">
        <w:rPr>
          <w:rFonts w:ascii="Arial" w:hAnsi="Arial" w:cs="Arial"/>
          <w:sz w:val="18"/>
          <w:szCs w:val="18"/>
        </w:rPr>
        <w:t>Section 87 of the Act provides that it is a strict liability offence to claim falsely that a program is accredited.</w:t>
      </w:r>
    </w:p>
    <w:p w14:paraId="5DCE6511" w14:textId="77777777" w:rsidR="003851B7" w:rsidRPr="009B02FC" w:rsidRDefault="003851B7" w:rsidP="003851B7">
      <w:pPr>
        <w:pStyle w:val="Heading2"/>
        <w:numPr>
          <w:ilvl w:val="1"/>
          <w:numId w:val="0"/>
        </w:numPr>
        <w:ind w:left="576" w:hanging="576"/>
        <w:rPr>
          <w:rFonts w:ascii="Calibri" w:hAnsi="Calibri"/>
          <w:sz w:val="22"/>
          <w:szCs w:val="22"/>
        </w:rPr>
      </w:pPr>
      <w:r w:rsidRPr="005C350A">
        <w:rPr>
          <w:rFonts w:ascii="Arial" w:eastAsiaTheme="minorHAnsi" w:hAnsi="Arial" w:cs="Arial"/>
          <w:bCs w:val="0"/>
          <w:color w:val="265F92"/>
          <w:sz w:val="20"/>
          <w:szCs w:val="24"/>
          <w:lang w:val="en-US"/>
        </w:rPr>
        <w:t>Right of appeal</w:t>
      </w:r>
    </w:p>
    <w:p w14:paraId="52081F2E" w14:textId="77777777" w:rsidR="003851B7" w:rsidRPr="00945735" w:rsidRDefault="003851B7" w:rsidP="003851B7">
      <w:pPr>
        <w:rPr>
          <w:rFonts w:ascii="Arial" w:hAnsi="Arial" w:cs="Arial"/>
          <w:sz w:val="18"/>
          <w:szCs w:val="18"/>
        </w:rPr>
      </w:pPr>
      <w:r w:rsidRPr="00945735">
        <w:rPr>
          <w:rFonts w:ascii="Arial" w:hAnsi="Arial" w:cs="Arial"/>
          <w:sz w:val="18"/>
          <w:szCs w:val="18"/>
        </w:rPr>
        <w:t xml:space="preserve">Section 88 of the Act provides that decisions made by TQI </w:t>
      </w:r>
    </w:p>
    <w:p w14:paraId="3CA5BDF7" w14:textId="77777777" w:rsidR="003851B7" w:rsidRPr="00945735" w:rsidRDefault="003851B7" w:rsidP="003851B7">
      <w:pPr>
        <w:rPr>
          <w:rFonts w:ascii="Arial" w:hAnsi="Arial" w:cs="Arial"/>
          <w:sz w:val="18"/>
          <w:szCs w:val="18"/>
        </w:rPr>
      </w:pPr>
    </w:p>
    <w:p w14:paraId="1CA11808" w14:textId="77777777" w:rsidR="003851B7" w:rsidRPr="00945735" w:rsidRDefault="003851B7" w:rsidP="003851B7">
      <w:pPr>
        <w:numPr>
          <w:ilvl w:val="0"/>
          <w:numId w:val="11"/>
        </w:numPr>
        <w:spacing w:line="276" w:lineRule="auto"/>
        <w:rPr>
          <w:rFonts w:ascii="Arial" w:hAnsi="Arial" w:cs="Arial"/>
          <w:sz w:val="18"/>
          <w:szCs w:val="18"/>
        </w:rPr>
      </w:pPr>
      <w:r w:rsidRPr="00945735">
        <w:rPr>
          <w:rFonts w:ascii="Arial" w:hAnsi="Arial" w:cs="Arial"/>
          <w:sz w:val="18"/>
          <w:szCs w:val="18"/>
        </w:rPr>
        <w:t>to refuse to accredit a program</w:t>
      </w:r>
    </w:p>
    <w:p w14:paraId="6B23A918" w14:textId="77777777" w:rsidR="003851B7" w:rsidRPr="00945735" w:rsidRDefault="003851B7" w:rsidP="003851B7">
      <w:pPr>
        <w:numPr>
          <w:ilvl w:val="0"/>
          <w:numId w:val="11"/>
        </w:numPr>
        <w:spacing w:line="276" w:lineRule="auto"/>
        <w:rPr>
          <w:rFonts w:ascii="Arial" w:hAnsi="Arial" w:cs="Arial"/>
          <w:sz w:val="18"/>
          <w:szCs w:val="18"/>
        </w:rPr>
      </w:pPr>
      <w:r w:rsidRPr="00945735">
        <w:rPr>
          <w:rFonts w:ascii="Arial" w:hAnsi="Arial" w:cs="Arial"/>
          <w:sz w:val="18"/>
          <w:szCs w:val="18"/>
        </w:rPr>
        <w:t xml:space="preserve">to accredit for less than the period applied for, or for less than 5 years </w:t>
      </w:r>
    </w:p>
    <w:p w14:paraId="521AF4C7" w14:textId="77777777" w:rsidR="003851B7" w:rsidRPr="00945735" w:rsidRDefault="003851B7" w:rsidP="003851B7">
      <w:pPr>
        <w:numPr>
          <w:ilvl w:val="0"/>
          <w:numId w:val="11"/>
        </w:numPr>
        <w:spacing w:line="276" w:lineRule="auto"/>
        <w:rPr>
          <w:rFonts w:ascii="Arial" w:hAnsi="Arial" w:cs="Arial"/>
          <w:sz w:val="18"/>
          <w:szCs w:val="18"/>
        </w:rPr>
      </w:pPr>
      <w:r w:rsidRPr="00945735">
        <w:rPr>
          <w:rFonts w:ascii="Arial" w:hAnsi="Arial" w:cs="Arial"/>
          <w:sz w:val="18"/>
          <w:szCs w:val="18"/>
        </w:rPr>
        <w:t xml:space="preserve">to impose a condition or </w:t>
      </w:r>
    </w:p>
    <w:p w14:paraId="6F2D6842" w14:textId="77777777" w:rsidR="003851B7" w:rsidRPr="00945735" w:rsidRDefault="003851B7" w:rsidP="003851B7">
      <w:pPr>
        <w:numPr>
          <w:ilvl w:val="0"/>
          <w:numId w:val="11"/>
        </w:numPr>
        <w:spacing w:line="276" w:lineRule="auto"/>
        <w:rPr>
          <w:rFonts w:ascii="Arial" w:hAnsi="Arial" w:cs="Arial"/>
          <w:sz w:val="18"/>
          <w:szCs w:val="18"/>
        </w:rPr>
      </w:pPr>
      <w:r w:rsidRPr="00945735">
        <w:rPr>
          <w:rFonts w:ascii="Arial" w:hAnsi="Arial" w:cs="Arial"/>
          <w:sz w:val="18"/>
          <w:szCs w:val="18"/>
        </w:rPr>
        <w:t>to renew an accreditation</w:t>
      </w:r>
    </w:p>
    <w:p w14:paraId="3D757EC7" w14:textId="77777777" w:rsidR="003851B7" w:rsidRPr="00945735" w:rsidRDefault="003851B7" w:rsidP="003851B7">
      <w:pPr>
        <w:rPr>
          <w:rFonts w:ascii="Arial" w:hAnsi="Arial" w:cs="Arial"/>
          <w:sz w:val="18"/>
          <w:szCs w:val="18"/>
        </w:rPr>
      </w:pPr>
    </w:p>
    <w:p w14:paraId="3C059062" w14:textId="77777777" w:rsidR="003851B7" w:rsidRPr="00945735" w:rsidRDefault="003851B7" w:rsidP="003851B7">
      <w:pPr>
        <w:rPr>
          <w:rFonts w:ascii="Arial" w:hAnsi="Arial" w:cs="Arial"/>
          <w:sz w:val="18"/>
          <w:szCs w:val="18"/>
        </w:rPr>
      </w:pPr>
      <w:r w:rsidRPr="00945735">
        <w:rPr>
          <w:rFonts w:ascii="Arial" w:hAnsi="Arial" w:cs="Arial"/>
          <w:sz w:val="18"/>
          <w:szCs w:val="18"/>
        </w:rPr>
        <w:t>are reviewable decisions.</w:t>
      </w:r>
    </w:p>
    <w:p w14:paraId="5F8D6E29" w14:textId="77777777" w:rsidR="003851B7" w:rsidRPr="00945735" w:rsidRDefault="003851B7" w:rsidP="003851B7">
      <w:pPr>
        <w:rPr>
          <w:rFonts w:ascii="Arial" w:hAnsi="Arial" w:cs="Arial"/>
          <w:sz w:val="18"/>
          <w:szCs w:val="18"/>
        </w:rPr>
      </w:pPr>
    </w:p>
    <w:p w14:paraId="3C80C25D" w14:textId="77777777" w:rsidR="003851B7" w:rsidRDefault="003851B7" w:rsidP="003851B7">
      <w:pPr>
        <w:rPr>
          <w:rFonts w:cs="Arial"/>
        </w:rPr>
      </w:pPr>
      <w:r w:rsidRPr="00945735">
        <w:rPr>
          <w:rFonts w:ascii="Arial" w:hAnsi="Arial" w:cs="Arial"/>
          <w:sz w:val="18"/>
          <w:szCs w:val="18"/>
        </w:rPr>
        <w:t>In the first instance where a provider is dissatisfied with a decision they should seek reconsideration by TQI.  If still dissatisfied, the provider may appeal to the ACT Civil and Administrative Tribunal for a review of the decision. TQI will give the provider concerned notice whenever it makes a reviewable decision.</w:t>
      </w:r>
    </w:p>
    <w:p w14:paraId="32AD3D8E" w14:textId="77777777" w:rsidR="003851B7" w:rsidRPr="009B02FC" w:rsidRDefault="003851B7" w:rsidP="003851B7">
      <w:pPr>
        <w:pStyle w:val="Heading2"/>
        <w:numPr>
          <w:ilvl w:val="1"/>
          <w:numId w:val="0"/>
        </w:numPr>
        <w:ind w:left="576" w:hanging="576"/>
        <w:rPr>
          <w:rFonts w:ascii="Calibri" w:hAnsi="Calibri"/>
          <w:sz w:val="22"/>
          <w:szCs w:val="22"/>
        </w:rPr>
      </w:pPr>
      <w:r w:rsidRPr="005C350A">
        <w:rPr>
          <w:rFonts w:ascii="Arial" w:eastAsiaTheme="minorHAnsi" w:hAnsi="Arial" w:cs="Arial"/>
          <w:bCs w:val="0"/>
          <w:color w:val="265F92"/>
          <w:sz w:val="20"/>
          <w:szCs w:val="24"/>
          <w:lang w:val="en-US"/>
        </w:rPr>
        <w:t>Register of Accredited Education Programs</w:t>
      </w:r>
      <w:r w:rsidRPr="009B02FC">
        <w:rPr>
          <w:rFonts w:ascii="Calibri" w:hAnsi="Calibri"/>
          <w:sz w:val="22"/>
          <w:szCs w:val="22"/>
        </w:rPr>
        <w:t xml:space="preserve"> </w:t>
      </w:r>
    </w:p>
    <w:p w14:paraId="3B1F4D46" w14:textId="77777777" w:rsidR="003851B7" w:rsidRPr="00945735" w:rsidRDefault="003851B7" w:rsidP="003851B7">
      <w:pPr>
        <w:rPr>
          <w:rFonts w:ascii="Arial" w:hAnsi="Arial" w:cs="Arial"/>
          <w:sz w:val="18"/>
          <w:szCs w:val="18"/>
        </w:rPr>
      </w:pPr>
      <w:r w:rsidRPr="00945735">
        <w:rPr>
          <w:rFonts w:ascii="Arial" w:hAnsi="Arial" w:cs="Arial"/>
          <w:sz w:val="18"/>
          <w:szCs w:val="18"/>
        </w:rPr>
        <w:t>Section 71 of the Act and section 19 of the TQI Regulation require TQI to keep a public register of all accredited teacher education programs. The searchable online register will be available from the Teacher Portal and on the TQI public website and will contain:</w:t>
      </w:r>
    </w:p>
    <w:p w14:paraId="36A0F248" w14:textId="77777777" w:rsidR="00990205" w:rsidRPr="00945735" w:rsidRDefault="00990205" w:rsidP="003851B7">
      <w:pPr>
        <w:rPr>
          <w:rFonts w:ascii="Arial" w:hAnsi="Arial" w:cs="Arial"/>
          <w:sz w:val="18"/>
          <w:szCs w:val="18"/>
        </w:rPr>
      </w:pPr>
    </w:p>
    <w:p w14:paraId="3AE4445B" w14:textId="77777777" w:rsidR="003851B7" w:rsidRPr="00945735" w:rsidRDefault="003851B7" w:rsidP="003851B7">
      <w:pPr>
        <w:numPr>
          <w:ilvl w:val="0"/>
          <w:numId w:val="11"/>
        </w:numPr>
        <w:spacing w:line="276" w:lineRule="auto"/>
        <w:rPr>
          <w:rFonts w:ascii="Arial" w:hAnsi="Arial" w:cs="Arial"/>
          <w:sz w:val="18"/>
          <w:szCs w:val="18"/>
        </w:rPr>
      </w:pPr>
      <w:r w:rsidRPr="00945735">
        <w:rPr>
          <w:rFonts w:ascii="Arial" w:hAnsi="Arial" w:cs="Arial"/>
          <w:sz w:val="18"/>
          <w:szCs w:val="18"/>
        </w:rPr>
        <w:t>details about the Accredited Program, and</w:t>
      </w:r>
    </w:p>
    <w:p w14:paraId="05A22862" w14:textId="52C8DDFD" w:rsidR="003851B7" w:rsidRDefault="00990205" w:rsidP="00990205">
      <w:pPr>
        <w:numPr>
          <w:ilvl w:val="0"/>
          <w:numId w:val="11"/>
        </w:numPr>
        <w:spacing w:line="276" w:lineRule="auto"/>
      </w:pPr>
      <w:r w:rsidRPr="00945735">
        <w:rPr>
          <w:rFonts w:ascii="Arial" w:hAnsi="Arial" w:cs="Arial"/>
          <w:sz w:val="18"/>
          <w:szCs w:val="18"/>
        </w:rPr>
        <w:t>information</w:t>
      </w:r>
      <w:r w:rsidR="003851B7" w:rsidRPr="00945735">
        <w:rPr>
          <w:rFonts w:ascii="Arial" w:hAnsi="Arial" w:cs="Arial"/>
          <w:sz w:val="18"/>
          <w:szCs w:val="18"/>
        </w:rPr>
        <w:t xml:space="preserve"> on the accreditation status of programs – whether they are currently accredited, conditionally accredited, suspended or cancelled.</w:t>
      </w:r>
    </w:p>
    <w:p w14:paraId="30563B6E" w14:textId="0EF9E490" w:rsidR="006740B3" w:rsidRPr="00F379ED" w:rsidRDefault="006740B3" w:rsidP="003851B7">
      <w:pPr>
        <w:pStyle w:val="TQI-Heading1"/>
        <w:ind w:left="0"/>
      </w:pPr>
      <w:r w:rsidRPr="00F379ED">
        <w:t>Record</w:t>
      </w:r>
      <w:r w:rsidR="00FF1F0C">
        <w:t xml:space="preserve"> </w:t>
      </w:r>
      <w:r w:rsidRPr="00F379ED">
        <w:t>keeping</w:t>
      </w:r>
    </w:p>
    <w:p w14:paraId="23C23065" w14:textId="77777777" w:rsidR="005C350A" w:rsidRDefault="005C350A" w:rsidP="005C350A"/>
    <w:p w14:paraId="07B28D4E" w14:textId="77777777" w:rsidR="005C350A" w:rsidRPr="00945735" w:rsidRDefault="005C350A" w:rsidP="005C350A">
      <w:pPr>
        <w:rPr>
          <w:rFonts w:ascii="Arial" w:hAnsi="Arial" w:cs="Arial"/>
          <w:sz w:val="18"/>
          <w:szCs w:val="18"/>
        </w:rPr>
      </w:pPr>
      <w:r w:rsidRPr="00945735">
        <w:rPr>
          <w:rFonts w:ascii="Arial" w:hAnsi="Arial" w:cs="Arial"/>
          <w:sz w:val="18"/>
          <w:szCs w:val="18"/>
        </w:rPr>
        <w:t xml:space="preserve">TQI record keeping is regulated by the </w:t>
      </w:r>
      <w:r w:rsidRPr="00945735">
        <w:rPr>
          <w:rFonts w:ascii="Arial" w:hAnsi="Arial" w:cs="Arial"/>
          <w:i/>
          <w:sz w:val="18"/>
          <w:szCs w:val="18"/>
        </w:rPr>
        <w:t>Territory Records Act 2002</w:t>
      </w:r>
      <w:r w:rsidRPr="00945735">
        <w:rPr>
          <w:rFonts w:ascii="Arial" w:hAnsi="Arial" w:cs="Arial"/>
          <w:sz w:val="18"/>
          <w:szCs w:val="18"/>
        </w:rPr>
        <w:t xml:space="preserve"> and is managed in accordance with policies and guidelines issued by the ACT Territory Records Office.</w:t>
      </w:r>
    </w:p>
    <w:p w14:paraId="223BB6B7" w14:textId="77777777" w:rsidR="005C350A" w:rsidRPr="00945735" w:rsidRDefault="005C350A" w:rsidP="005C350A">
      <w:pPr>
        <w:rPr>
          <w:rFonts w:ascii="Arial" w:hAnsi="Arial" w:cs="Arial"/>
          <w:sz w:val="18"/>
          <w:szCs w:val="18"/>
        </w:rPr>
      </w:pPr>
    </w:p>
    <w:p w14:paraId="67E39E45" w14:textId="77777777" w:rsidR="005C350A" w:rsidRDefault="005C350A" w:rsidP="005C350A">
      <w:r w:rsidRPr="00945735">
        <w:rPr>
          <w:rFonts w:ascii="Arial" w:hAnsi="Arial" w:cs="Arial"/>
          <w:sz w:val="18"/>
          <w:szCs w:val="18"/>
        </w:rPr>
        <w:t>TQI holds on file a copy of application documents, reports, correspondence with providers and assessment panel members and notification of accreditation to AITSL.</w:t>
      </w:r>
    </w:p>
    <w:p w14:paraId="361F5B5B" w14:textId="77777777" w:rsidR="003A469B" w:rsidRDefault="003A469B" w:rsidP="005C350A">
      <w:pPr>
        <w:pStyle w:val="TQI-Heading1"/>
        <w:ind w:left="0"/>
      </w:pPr>
    </w:p>
    <w:p w14:paraId="30563B72" w14:textId="77777777" w:rsidR="006740B3" w:rsidRDefault="006740B3" w:rsidP="005C350A">
      <w:pPr>
        <w:pStyle w:val="TQI-Heading1"/>
        <w:ind w:left="0"/>
      </w:pPr>
      <w:r w:rsidRPr="00F379ED">
        <w:lastRenderedPageBreak/>
        <w:t xml:space="preserve">Privacy </w:t>
      </w:r>
    </w:p>
    <w:p w14:paraId="5DE3A36A" w14:textId="77777777" w:rsidR="005C350A" w:rsidRPr="00945735" w:rsidRDefault="005C350A" w:rsidP="005C350A">
      <w:pPr>
        <w:spacing w:before="120" w:after="240"/>
        <w:rPr>
          <w:rFonts w:ascii="Arial" w:hAnsi="Arial" w:cs="Arial"/>
          <w:sz w:val="18"/>
          <w:szCs w:val="18"/>
        </w:rPr>
      </w:pPr>
      <w:r w:rsidRPr="00945735">
        <w:rPr>
          <w:rFonts w:ascii="Arial" w:hAnsi="Arial" w:cs="Arial"/>
          <w:sz w:val="18"/>
          <w:szCs w:val="18"/>
        </w:rPr>
        <w:t xml:space="preserve">TQI has issued a Territory Privacy Principle 5 (TPP 5) notice for the collection of personal information, in accordance with the </w:t>
      </w:r>
      <w:r w:rsidRPr="00945735">
        <w:rPr>
          <w:rFonts w:ascii="Arial" w:hAnsi="Arial" w:cs="Arial"/>
          <w:i/>
          <w:iCs/>
          <w:sz w:val="18"/>
          <w:szCs w:val="18"/>
        </w:rPr>
        <w:t>Information Privacy Act 2014</w:t>
      </w:r>
      <w:r w:rsidRPr="00945735">
        <w:rPr>
          <w:rFonts w:ascii="Arial" w:hAnsi="Arial" w:cs="Arial"/>
          <w:sz w:val="18"/>
          <w:szCs w:val="18"/>
        </w:rPr>
        <w:t>.</w:t>
      </w:r>
    </w:p>
    <w:p w14:paraId="0100FFA4" w14:textId="77777777" w:rsidR="005C350A" w:rsidRPr="00945735" w:rsidRDefault="005C350A" w:rsidP="005C350A">
      <w:pPr>
        <w:rPr>
          <w:rFonts w:ascii="Arial" w:hAnsi="Arial" w:cs="Arial"/>
          <w:sz w:val="18"/>
          <w:szCs w:val="18"/>
        </w:rPr>
      </w:pPr>
      <w:r w:rsidRPr="00945735">
        <w:rPr>
          <w:rFonts w:ascii="Arial" w:hAnsi="Arial" w:cs="Arial"/>
          <w:sz w:val="18"/>
          <w:szCs w:val="18"/>
        </w:rPr>
        <w:t xml:space="preserve">The notice is available online at </w:t>
      </w:r>
      <w:hyperlink r:id="rId12" w:history="1">
        <w:r w:rsidRPr="00945735">
          <w:rPr>
            <w:rStyle w:val="Hyperlink"/>
            <w:rFonts w:ascii="Arial" w:hAnsi="Arial" w:cs="Arial"/>
            <w:color w:val="auto"/>
            <w:sz w:val="18"/>
            <w:szCs w:val="18"/>
          </w:rPr>
          <w:t>https://registration.tqi.act.edu.au/privacy.aspx</w:t>
        </w:r>
      </w:hyperlink>
      <w:r w:rsidRPr="00945735">
        <w:rPr>
          <w:rFonts w:ascii="Arial" w:hAnsi="Arial" w:cs="Arial"/>
          <w:sz w:val="18"/>
          <w:szCs w:val="18"/>
        </w:rPr>
        <w:t xml:space="preserve"> and outlines:</w:t>
      </w:r>
    </w:p>
    <w:p w14:paraId="404FD730" w14:textId="77777777" w:rsidR="005C350A" w:rsidRPr="00945735" w:rsidRDefault="005C350A" w:rsidP="005C350A">
      <w:pPr>
        <w:rPr>
          <w:rFonts w:ascii="Arial" w:hAnsi="Arial" w:cs="Arial"/>
          <w:sz w:val="18"/>
          <w:szCs w:val="18"/>
        </w:rPr>
      </w:pPr>
    </w:p>
    <w:p w14:paraId="1E5BD9CC" w14:textId="77777777" w:rsidR="005C350A" w:rsidRPr="00945735" w:rsidRDefault="005C350A" w:rsidP="005C350A">
      <w:pPr>
        <w:pStyle w:val="ListParagraph"/>
        <w:numPr>
          <w:ilvl w:val="0"/>
          <w:numId w:val="12"/>
        </w:numPr>
        <w:spacing w:line="276" w:lineRule="auto"/>
        <w:ind w:left="714" w:hanging="357"/>
        <w:contextualSpacing w:val="0"/>
        <w:rPr>
          <w:rFonts w:ascii="Arial" w:hAnsi="Arial" w:cs="Arial"/>
          <w:sz w:val="18"/>
          <w:szCs w:val="18"/>
        </w:rPr>
      </w:pPr>
      <w:r w:rsidRPr="00945735">
        <w:rPr>
          <w:rFonts w:ascii="Arial" w:hAnsi="Arial" w:cs="Arial"/>
          <w:sz w:val="18"/>
          <w:szCs w:val="18"/>
        </w:rPr>
        <w:t>when personal information is collected and how it is used</w:t>
      </w:r>
    </w:p>
    <w:p w14:paraId="44BF28D3" w14:textId="77777777" w:rsidR="005C350A" w:rsidRPr="00945735" w:rsidRDefault="005C350A" w:rsidP="005C350A">
      <w:pPr>
        <w:pStyle w:val="ListParagraph"/>
        <w:numPr>
          <w:ilvl w:val="0"/>
          <w:numId w:val="12"/>
        </w:numPr>
        <w:spacing w:line="276" w:lineRule="auto"/>
        <w:ind w:left="714" w:hanging="357"/>
        <w:contextualSpacing w:val="0"/>
        <w:rPr>
          <w:rFonts w:ascii="Arial" w:hAnsi="Arial" w:cs="Arial"/>
          <w:sz w:val="18"/>
          <w:szCs w:val="18"/>
        </w:rPr>
      </w:pPr>
      <w:r w:rsidRPr="00945735">
        <w:rPr>
          <w:rFonts w:ascii="Arial" w:hAnsi="Arial" w:cs="Arial"/>
          <w:sz w:val="18"/>
          <w:szCs w:val="18"/>
        </w:rPr>
        <w:t>when personal information may be disclosed and the legislative authority for that disclosure</w:t>
      </w:r>
    </w:p>
    <w:p w14:paraId="748DF117" w14:textId="77777777" w:rsidR="005C350A" w:rsidRPr="00945735" w:rsidRDefault="005C350A" w:rsidP="005C350A">
      <w:pPr>
        <w:pStyle w:val="ListParagraph"/>
        <w:numPr>
          <w:ilvl w:val="0"/>
          <w:numId w:val="12"/>
        </w:numPr>
        <w:spacing w:line="276" w:lineRule="auto"/>
        <w:ind w:left="714" w:hanging="357"/>
        <w:contextualSpacing w:val="0"/>
        <w:rPr>
          <w:rFonts w:ascii="Arial" w:hAnsi="Arial" w:cs="Arial"/>
          <w:sz w:val="18"/>
          <w:szCs w:val="18"/>
        </w:rPr>
      </w:pPr>
      <w:r w:rsidRPr="00945735">
        <w:rPr>
          <w:rFonts w:ascii="Arial" w:hAnsi="Arial" w:cs="Arial"/>
          <w:sz w:val="18"/>
          <w:szCs w:val="18"/>
        </w:rPr>
        <w:t>the impact if you do not consent to supplying TQI with the information requested</w:t>
      </w:r>
    </w:p>
    <w:p w14:paraId="0466FDFD" w14:textId="77777777" w:rsidR="005C350A" w:rsidRPr="00945735" w:rsidRDefault="005C350A" w:rsidP="005C350A">
      <w:pPr>
        <w:pStyle w:val="ListParagraph"/>
        <w:numPr>
          <w:ilvl w:val="0"/>
          <w:numId w:val="12"/>
        </w:numPr>
        <w:spacing w:line="276" w:lineRule="auto"/>
        <w:ind w:left="714" w:hanging="357"/>
        <w:contextualSpacing w:val="0"/>
        <w:rPr>
          <w:rFonts w:ascii="Arial" w:hAnsi="Arial" w:cs="Arial"/>
          <w:sz w:val="18"/>
          <w:szCs w:val="18"/>
        </w:rPr>
      </w:pPr>
      <w:r w:rsidRPr="00945735">
        <w:rPr>
          <w:rFonts w:ascii="Arial" w:hAnsi="Arial" w:cs="Arial"/>
          <w:sz w:val="18"/>
          <w:szCs w:val="18"/>
        </w:rPr>
        <w:t>what to do if you believe that TQI has not handled your personal information correctly</w:t>
      </w:r>
    </w:p>
    <w:p w14:paraId="30563B74" w14:textId="6B762B43" w:rsidR="006740B3" w:rsidRPr="005C350A" w:rsidRDefault="005C350A" w:rsidP="005C350A">
      <w:pPr>
        <w:pStyle w:val="TQI-BodyCopy1"/>
        <w:ind w:left="0"/>
        <w:rPr>
          <w:rFonts w:asciiTheme="minorHAnsi" w:hAnsiTheme="minorHAnsi" w:cstheme="minorBidi"/>
          <w:spacing w:val="0"/>
          <w:sz w:val="24"/>
          <w:lang w:eastAsia="en-US"/>
        </w:rPr>
      </w:pPr>
      <w:r w:rsidRPr="00945735">
        <w:rPr>
          <w:spacing w:val="0"/>
          <w:szCs w:val="18"/>
          <w:lang w:eastAsia="en-US"/>
        </w:rPr>
        <w:t>To request a copy of the TPP 5 notice in another format, please contact TQI.</w:t>
      </w:r>
    </w:p>
    <w:p w14:paraId="7F984972" w14:textId="77777777" w:rsidR="005C350A" w:rsidRDefault="005C350A" w:rsidP="005C350A">
      <w:pPr>
        <w:pStyle w:val="TQI-Heading1"/>
        <w:spacing w:line="320" w:lineRule="exact"/>
        <w:ind w:left="0"/>
        <w:rPr>
          <w:rFonts w:asciiTheme="minorHAnsi" w:hAnsiTheme="minorHAnsi" w:cstheme="minorBidi"/>
          <w:color w:val="auto"/>
          <w:sz w:val="24"/>
        </w:rPr>
      </w:pPr>
      <w:r>
        <w:t>Conflict of interest</w:t>
      </w:r>
      <w:r>
        <w:br/>
      </w:r>
      <w:r>
        <w:rPr>
          <w:rFonts w:asciiTheme="minorHAnsi" w:hAnsiTheme="minorHAnsi" w:cstheme="minorBidi"/>
          <w:color w:val="auto"/>
          <w:sz w:val="24"/>
        </w:rPr>
        <w:br/>
      </w:r>
      <w:r w:rsidRPr="00945735">
        <w:rPr>
          <w:color w:val="auto"/>
          <w:sz w:val="18"/>
          <w:szCs w:val="18"/>
        </w:rPr>
        <w:t>Members of Accreditation Panels and TQI staff involved in accreditation processes shall sign undertakings to ensure conflicts of interest are managed in accordance with ACT Government legislation and policies.</w:t>
      </w:r>
      <w:r w:rsidRPr="00F379ED">
        <w:t xml:space="preserve"> </w:t>
      </w:r>
    </w:p>
    <w:p w14:paraId="30563B7A" w14:textId="10468CD5" w:rsidR="006740B3" w:rsidRPr="005C350A" w:rsidRDefault="006740B3" w:rsidP="005C350A">
      <w:pPr>
        <w:pStyle w:val="TQI-Heading1"/>
        <w:spacing w:line="320" w:lineRule="exact"/>
        <w:ind w:left="0"/>
        <w:rPr>
          <w:rFonts w:asciiTheme="minorHAnsi" w:hAnsiTheme="minorHAnsi" w:cstheme="minorBidi"/>
          <w:color w:val="auto"/>
          <w:sz w:val="24"/>
        </w:rPr>
      </w:pPr>
      <w:r w:rsidRPr="00F379ED">
        <w:t>Policy information</w:t>
      </w:r>
    </w:p>
    <w:p w14:paraId="30563B7B" w14:textId="77777777" w:rsidR="006740B3" w:rsidRPr="003F7487" w:rsidRDefault="006740B3" w:rsidP="005C350A">
      <w:pPr>
        <w:pStyle w:val="TQI-Heading2"/>
        <w:ind w:left="0"/>
      </w:pPr>
      <w:r w:rsidRPr="003F7487">
        <w:t>Approved by</w:t>
      </w:r>
    </w:p>
    <w:p w14:paraId="30563B7C" w14:textId="77777777" w:rsidR="006740B3" w:rsidRPr="00044211" w:rsidRDefault="006740B3" w:rsidP="005C350A">
      <w:pPr>
        <w:pStyle w:val="TQI-BodyCopy1"/>
        <w:ind w:left="0"/>
      </w:pPr>
      <w:r w:rsidRPr="00044211">
        <w:t>The ACT Teacher Quality Institute Board.</w:t>
      </w:r>
    </w:p>
    <w:p w14:paraId="30563B7D" w14:textId="77777777" w:rsidR="006740B3" w:rsidRPr="00C62BF2" w:rsidRDefault="006740B3" w:rsidP="005C350A">
      <w:pPr>
        <w:pStyle w:val="TQI-Heading2"/>
        <w:ind w:left="0"/>
      </w:pPr>
      <w:r w:rsidRPr="00C62BF2">
        <w:t>Approval date</w:t>
      </w:r>
    </w:p>
    <w:p w14:paraId="30563B7E" w14:textId="6BDB5691" w:rsidR="006740B3" w:rsidRPr="00044211" w:rsidRDefault="006740B3" w:rsidP="005C350A">
      <w:pPr>
        <w:pStyle w:val="TQI-BodyCopy1"/>
        <w:ind w:left="0"/>
      </w:pPr>
      <w:r w:rsidRPr="00044211">
        <w:t xml:space="preserve">Current policy approved by the TQI Board on </w:t>
      </w:r>
      <w:r w:rsidR="003A469B">
        <w:t>20 June 2017</w:t>
      </w:r>
      <w:r w:rsidRPr="00044211">
        <w:t>.</w:t>
      </w:r>
    </w:p>
    <w:p w14:paraId="30563B7F" w14:textId="77777777" w:rsidR="006740B3" w:rsidRPr="00C62BF2" w:rsidRDefault="006740B3" w:rsidP="005C350A">
      <w:pPr>
        <w:pStyle w:val="TQI-Heading2"/>
        <w:ind w:left="0"/>
      </w:pPr>
      <w:r w:rsidRPr="00C62BF2">
        <w:t>Publication of policy</w:t>
      </w:r>
    </w:p>
    <w:p w14:paraId="30563B80" w14:textId="771CA9C6" w:rsidR="006740B3" w:rsidRPr="00044211" w:rsidRDefault="006740B3" w:rsidP="005C350A">
      <w:pPr>
        <w:pStyle w:val="TQI-BodyCopy1"/>
        <w:ind w:left="0"/>
      </w:pPr>
      <w:r w:rsidRPr="00044211">
        <w:t xml:space="preserve">This policy will be published on the TQI Portal and </w:t>
      </w:r>
      <w:r w:rsidR="003C02DC">
        <w:t xml:space="preserve">website and </w:t>
      </w:r>
      <w:bookmarkStart w:id="0" w:name="_GoBack"/>
      <w:bookmarkEnd w:id="0"/>
      <w:r w:rsidRPr="00044211">
        <w:t>made available in</w:t>
      </w:r>
      <w:r w:rsidR="00044211" w:rsidRPr="00044211">
        <w:t xml:space="preserve"> printed format on request.</w:t>
      </w:r>
      <w:r w:rsidR="00044211">
        <w:t xml:space="preserve"> </w:t>
      </w:r>
      <w:r w:rsidRPr="00044211">
        <w:t>The version of the policy on the Portal can be regarded as the policy in force at that time.</w:t>
      </w:r>
    </w:p>
    <w:p w14:paraId="30563B81" w14:textId="77777777" w:rsidR="006740B3" w:rsidRPr="00044211" w:rsidRDefault="006740B3" w:rsidP="005C350A">
      <w:pPr>
        <w:pStyle w:val="TQI-Heading2"/>
        <w:ind w:left="0"/>
      </w:pPr>
      <w:r w:rsidRPr="00044211">
        <w:t>Review and changes to policy</w:t>
      </w:r>
    </w:p>
    <w:p w14:paraId="30563B82" w14:textId="77777777" w:rsidR="00C94147" w:rsidRPr="00044211" w:rsidRDefault="006740B3" w:rsidP="005C350A">
      <w:pPr>
        <w:pStyle w:val="TQI-BodyCopy1"/>
        <w:ind w:left="0"/>
      </w:pPr>
      <w:r w:rsidRPr="00044211">
        <w:t>This policy will be reviewed every three years from the date of approval, or earlier if required.  All changes to the policy are approved by the TQI Board.</w:t>
      </w:r>
    </w:p>
    <w:sectPr w:rsidR="00C94147" w:rsidRPr="00044211" w:rsidSect="002F3458">
      <w:footerReference w:type="even" r:id="rId1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63B87" w14:textId="77777777" w:rsidR="007265B4" w:rsidRDefault="007265B4" w:rsidP="00BB0D8C">
      <w:r>
        <w:separator/>
      </w:r>
    </w:p>
  </w:endnote>
  <w:endnote w:type="continuationSeparator" w:id="0">
    <w:p w14:paraId="30563B88" w14:textId="77777777" w:rsidR="007265B4" w:rsidRDefault="007265B4" w:rsidP="00BB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LT Std 55 Roman">
    <w:altName w:val="Arial"/>
    <w:charset w:val="00"/>
    <w:family w:val="auto"/>
    <w:pitch w:val="variable"/>
    <w:sig w:usb0="00000003"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3B89" w14:textId="77777777" w:rsidR="007265B4" w:rsidRDefault="001A4AF2" w:rsidP="00965061">
    <w:pPr>
      <w:pStyle w:val="Footer"/>
      <w:framePr w:wrap="none" w:vAnchor="text" w:hAnchor="margin" w:xAlign="right" w:y="1"/>
      <w:rPr>
        <w:rStyle w:val="PageNumber"/>
      </w:rPr>
    </w:pPr>
    <w:r>
      <w:rPr>
        <w:rStyle w:val="PageNumber"/>
      </w:rPr>
      <w:fldChar w:fldCharType="begin"/>
    </w:r>
    <w:r w:rsidR="007265B4">
      <w:rPr>
        <w:rStyle w:val="PageNumber"/>
      </w:rPr>
      <w:instrText xml:space="preserve">PAGE  </w:instrText>
    </w:r>
    <w:r>
      <w:rPr>
        <w:rStyle w:val="PageNumber"/>
      </w:rPr>
      <w:fldChar w:fldCharType="end"/>
    </w:r>
  </w:p>
  <w:p w14:paraId="30563B8A" w14:textId="77777777" w:rsidR="007265B4" w:rsidRDefault="007265B4" w:rsidP="000065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3B8B" w14:textId="77777777" w:rsidR="007265B4" w:rsidRPr="00006544" w:rsidRDefault="001A4AF2" w:rsidP="00377057">
    <w:pPr>
      <w:pStyle w:val="Footer"/>
      <w:framePr w:w="245" w:wrap="none" w:vAnchor="text" w:hAnchor="page" w:x="10342" w:y="7"/>
      <w:jc w:val="center"/>
      <w:rPr>
        <w:rStyle w:val="PageNumber"/>
        <w:sz w:val="16"/>
      </w:rPr>
    </w:pPr>
    <w:r w:rsidRPr="00006544">
      <w:rPr>
        <w:rStyle w:val="PageNumber"/>
        <w:sz w:val="16"/>
      </w:rPr>
      <w:fldChar w:fldCharType="begin"/>
    </w:r>
    <w:r w:rsidR="007265B4" w:rsidRPr="00006544">
      <w:rPr>
        <w:rStyle w:val="PageNumber"/>
        <w:sz w:val="16"/>
      </w:rPr>
      <w:instrText xml:space="preserve">PAGE  </w:instrText>
    </w:r>
    <w:r w:rsidRPr="00006544">
      <w:rPr>
        <w:rStyle w:val="PageNumber"/>
        <w:sz w:val="16"/>
      </w:rPr>
      <w:fldChar w:fldCharType="separate"/>
    </w:r>
    <w:r w:rsidR="003C02DC">
      <w:rPr>
        <w:rStyle w:val="PageNumber"/>
        <w:noProof/>
        <w:sz w:val="16"/>
      </w:rPr>
      <w:t>6</w:t>
    </w:r>
    <w:r w:rsidRPr="00006544">
      <w:rPr>
        <w:rStyle w:val="PageNumber"/>
        <w:sz w:val="16"/>
      </w:rPr>
      <w:fldChar w:fldCharType="end"/>
    </w:r>
  </w:p>
  <w:p w14:paraId="30563B8C" w14:textId="1F253A26" w:rsidR="007265B4" w:rsidRDefault="003C02DC" w:rsidP="00377057">
    <w:pPr>
      <w:pStyle w:val="Footer"/>
      <w:ind w:left="720" w:right="360"/>
      <w:rPr>
        <w:rFonts w:ascii="Arial" w:hAnsi="Arial" w:cs="Arial"/>
        <w:i/>
        <w:sz w:val="16"/>
      </w:rPr>
    </w:pPr>
    <w:r>
      <w:rPr>
        <w:rFonts w:ascii="Arial" w:hAnsi="Arial" w:cs="Arial"/>
        <w:i/>
        <w:sz w:val="16"/>
      </w:rPr>
      <w:t>Current version approved</w:t>
    </w:r>
    <w:r w:rsidR="003A469B">
      <w:rPr>
        <w:rFonts w:ascii="Arial" w:hAnsi="Arial" w:cs="Arial"/>
        <w:i/>
        <w:sz w:val="16"/>
      </w:rPr>
      <w:t xml:space="preserve"> 20</w:t>
    </w:r>
    <w:r w:rsidR="00001409">
      <w:rPr>
        <w:rFonts w:ascii="Arial" w:hAnsi="Arial" w:cs="Arial"/>
        <w:i/>
        <w:sz w:val="16"/>
      </w:rPr>
      <w:t xml:space="preserve"> June 2017</w:t>
    </w:r>
  </w:p>
  <w:p w14:paraId="30563B8D" w14:textId="77777777" w:rsidR="007265B4" w:rsidRPr="00377057" w:rsidRDefault="007265B4" w:rsidP="00377057">
    <w:pPr>
      <w:pStyle w:val="Footer"/>
      <w:ind w:left="720" w:right="360"/>
      <w:rPr>
        <w:rFonts w:ascii="Arial" w:hAnsi="Arial" w:cs="Arial"/>
        <w:i/>
        <w:sz w:val="16"/>
      </w:rPr>
    </w:pPr>
    <w:r>
      <w:rPr>
        <w:rFonts w:ascii="Arial" w:hAnsi="Arial" w:cs="Arial"/>
        <w:b/>
        <w:sz w:val="16"/>
      </w:rPr>
      <w:t>National Certification of Highly Accomplished and Lead Teachers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3B8E" w14:textId="77777777" w:rsidR="009D7D18" w:rsidRDefault="009D7D18">
    <w:pPr>
      <w:pStyle w:val="Footer"/>
    </w:pPr>
    <w:r w:rsidRPr="009D7D18">
      <w:rPr>
        <w:noProof/>
        <w:lang w:val="en-AU" w:eastAsia="en-AU"/>
      </w:rPr>
      <w:drawing>
        <wp:anchor distT="0" distB="0" distL="114300" distR="114300" simplePos="0" relativeHeight="251659264" behindDoc="0" locked="0" layoutInCell="1" allowOverlap="1" wp14:anchorId="30563B8F" wp14:editId="30563B90">
          <wp:simplePos x="0" y="0"/>
          <wp:positionH relativeFrom="column">
            <wp:posOffset>-895350</wp:posOffset>
          </wp:positionH>
          <wp:positionV relativeFrom="paragraph">
            <wp:posOffset>-724579</wp:posOffset>
          </wp:positionV>
          <wp:extent cx="7532633" cy="1355835"/>
          <wp:effectExtent l="19050" t="0" r="0" b="0"/>
          <wp:wrapSquare wrapText="bothSides"/>
          <wp:docPr id="6" name="Picture 1" descr="TQI HeroImage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QI HeroImage HiRes.jpg"/>
                  <pic:cNvPicPr/>
                </pic:nvPicPr>
                <pic:blipFill>
                  <a:blip r:embed="rId1"/>
                  <a:srcRect b="73557"/>
                  <a:stretch>
                    <a:fillRect/>
                  </a:stretch>
                </pic:blipFill>
                <pic:spPr>
                  <a:xfrm>
                    <a:off x="0" y="0"/>
                    <a:ext cx="7527925" cy="13506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63B85" w14:textId="77777777" w:rsidR="007265B4" w:rsidRDefault="007265B4" w:rsidP="00BB0D8C">
      <w:r>
        <w:separator/>
      </w:r>
    </w:p>
  </w:footnote>
  <w:footnote w:type="continuationSeparator" w:id="0">
    <w:p w14:paraId="30563B86" w14:textId="77777777" w:rsidR="007265B4" w:rsidRDefault="007265B4" w:rsidP="00BB0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C2D"/>
    <w:multiLevelType w:val="hybridMultilevel"/>
    <w:tmpl w:val="0420C14A"/>
    <w:lvl w:ilvl="0" w:tplc="816C70AA">
      <w:start w:val="1"/>
      <w:numFmt w:val="bullet"/>
      <w:pStyle w:val="TQI-Bullets"/>
      <w:lvlText w:val=""/>
      <w:lvlJc w:val="left"/>
      <w:pPr>
        <w:ind w:left="720" w:hanging="360"/>
      </w:pPr>
      <w:rPr>
        <w:rFonts w:ascii="Symbol" w:hAnsi="Symbol" w:hint="default"/>
      </w:rPr>
    </w:lvl>
    <w:lvl w:ilvl="1" w:tplc="DF2E7F9A">
      <w:start w:val="1"/>
      <w:numFmt w:val="lowerLetter"/>
      <w:pStyle w:val="TQI-Bullets2"/>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C538F"/>
    <w:multiLevelType w:val="hybridMultilevel"/>
    <w:tmpl w:val="C226B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A26EA9"/>
    <w:multiLevelType w:val="hybridMultilevel"/>
    <w:tmpl w:val="18780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B8488E"/>
    <w:multiLevelType w:val="hybridMultilevel"/>
    <w:tmpl w:val="52505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8456C7"/>
    <w:multiLevelType w:val="hybridMultilevel"/>
    <w:tmpl w:val="B5423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8D7877"/>
    <w:multiLevelType w:val="hybridMultilevel"/>
    <w:tmpl w:val="4EC6661C"/>
    <w:lvl w:ilvl="0" w:tplc="B38C8000">
      <w:start w:val="1"/>
      <w:numFmt w:val="lowerLetter"/>
      <w:pStyle w:val="TQIBullets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943AE3"/>
    <w:multiLevelType w:val="hybridMultilevel"/>
    <w:tmpl w:val="B260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012446"/>
    <w:multiLevelType w:val="hybridMultilevel"/>
    <w:tmpl w:val="7AD0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DF6CDB"/>
    <w:multiLevelType w:val="multilevel"/>
    <w:tmpl w:val="D3B2ECBA"/>
    <w:lvl w:ilvl="0">
      <w:start w:val="1"/>
      <w:numFmt w:val="decimal"/>
      <w:pStyle w:val="ColorfulList-Accent11"/>
      <w:lvlText w:val="%1."/>
      <w:lvlJc w:val="left"/>
      <w:pPr>
        <w:ind w:left="1277" w:hanging="567"/>
      </w:pPr>
      <w:rPr>
        <w:rFonts w:hint="default"/>
      </w:rPr>
    </w:lvl>
    <w:lvl w:ilvl="1">
      <w:start w:val="1"/>
      <w:numFmt w:val="decimal"/>
      <w:pStyle w:val="Listparagraph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1EC56D8"/>
    <w:multiLevelType w:val="hybridMultilevel"/>
    <w:tmpl w:val="B8B69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DE756E"/>
    <w:multiLevelType w:val="hybridMultilevel"/>
    <w:tmpl w:val="AA7E3E0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7D347EC4"/>
    <w:multiLevelType w:val="hybridMultilevel"/>
    <w:tmpl w:val="D3782F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3"/>
  </w:num>
  <w:num w:numId="6">
    <w:abstractNumId w:val="1"/>
  </w:num>
  <w:num w:numId="7">
    <w:abstractNumId w:val="7"/>
  </w:num>
  <w:num w:numId="8">
    <w:abstractNumId w:val="9"/>
  </w:num>
  <w:num w:numId="9">
    <w:abstractNumId w:val="6"/>
  </w:num>
  <w:num w:numId="10">
    <w:abstractNumId w:val="4"/>
  </w:num>
  <w:num w:numId="11">
    <w:abstractNumId w:val="2"/>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81">
      <o:colormenu v:ext="edit"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71"/>
    <w:rsid w:val="00001409"/>
    <w:rsid w:val="00006544"/>
    <w:rsid w:val="00006E71"/>
    <w:rsid w:val="00044211"/>
    <w:rsid w:val="000B5C59"/>
    <w:rsid w:val="000F67A2"/>
    <w:rsid w:val="00103146"/>
    <w:rsid w:val="00105A91"/>
    <w:rsid w:val="0013204C"/>
    <w:rsid w:val="001A4AF2"/>
    <w:rsid w:val="001C3D88"/>
    <w:rsid w:val="001D407C"/>
    <w:rsid w:val="001F0C56"/>
    <w:rsid w:val="001F29B7"/>
    <w:rsid w:val="0024245D"/>
    <w:rsid w:val="00260D9A"/>
    <w:rsid w:val="002C2086"/>
    <w:rsid w:val="002C2489"/>
    <w:rsid w:val="002F050E"/>
    <w:rsid w:val="002F3458"/>
    <w:rsid w:val="00313C43"/>
    <w:rsid w:val="0034185D"/>
    <w:rsid w:val="00377057"/>
    <w:rsid w:val="003851B7"/>
    <w:rsid w:val="003A469B"/>
    <w:rsid w:val="003B29FC"/>
    <w:rsid w:val="003C02DC"/>
    <w:rsid w:val="003D1A72"/>
    <w:rsid w:val="004639EE"/>
    <w:rsid w:val="00485FEF"/>
    <w:rsid w:val="004903F5"/>
    <w:rsid w:val="0049516B"/>
    <w:rsid w:val="00512176"/>
    <w:rsid w:val="005254FC"/>
    <w:rsid w:val="00553B20"/>
    <w:rsid w:val="00592A44"/>
    <w:rsid w:val="005A5E1C"/>
    <w:rsid w:val="005B7561"/>
    <w:rsid w:val="005C16D2"/>
    <w:rsid w:val="005C350A"/>
    <w:rsid w:val="00605A5E"/>
    <w:rsid w:val="006230C2"/>
    <w:rsid w:val="006657C1"/>
    <w:rsid w:val="006740B3"/>
    <w:rsid w:val="006A6108"/>
    <w:rsid w:val="007265B4"/>
    <w:rsid w:val="00766CC4"/>
    <w:rsid w:val="008571D1"/>
    <w:rsid w:val="008A5C2E"/>
    <w:rsid w:val="00914F4F"/>
    <w:rsid w:val="00945735"/>
    <w:rsid w:val="00965061"/>
    <w:rsid w:val="0096542F"/>
    <w:rsid w:val="00973F8E"/>
    <w:rsid w:val="00975524"/>
    <w:rsid w:val="009768F2"/>
    <w:rsid w:val="0098229A"/>
    <w:rsid w:val="00990205"/>
    <w:rsid w:val="009D7D18"/>
    <w:rsid w:val="009E257D"/>
    <w:rsid w:val="00A2748B"/>
    <w:rsid w:val="00A41604"/>
    <w:rsid w:val="00A91C0A"/>
    <w:rsid w:val="00A92835"/>
    <w:rsid w:val="00AB50E6"/>
    <w:rsid w:val="00AD69F9"/>
    <w:rsid w:val="00B0279C"/>
    <w:rsid w:val="00B13219"/>
    <w:rsid w:val="00B3339E"/>
    <w:rsid w:val="00B71584"/>
    <w:rsid w:val="00B817C9"/>
    <w:rsid w:val="00BB0D8C"/>
    <w:rsid w:val="00BE6B47"/>
    <w:rsid w:val="00BF2952"/>
    <w:rsid w:val="00C07549"/>
    <w:rsid w:val="00C15827"/>
    <w:rsid w:val="00C32405"/>
    <w:rsid w:val="00C33250"/>
    <w:rsid w:val="00C77A8B"/>
    <w:rsid w:val="00C94147"/>
    <w:rsid w:val="00D00284"/>
    <w:rsid w:val="00D57F05"/>
    <w:rsid w:val="00DE5705"/>
    <w:rsid w:val="00E214DB"/>
    <w:rsid w:val="00E24E93"/>
    <w:rsid w:val="00E3124C"/>
    <w:rsid w:val="00E670DA"/>
    <w:rsid w:val="00E954C2"/>
    <w:rsid w:val="00E97232"/>
    <w:rsid w:val="00EB46FD"/>
    <w:rsid w:val="00EC61F5"/>
    <w:rsid w:val="00EE43A8"/>
    <w:rsid w:val="00EE5469"/>
    <w:rsid w:val="00EF17B6"/>
    <w:rsid w:val="00F06BB8"/>
    <w:rsid w:val="00F20660"/>
    <w:rsid w:val="00F27E81"/>
    <w:rsid w:val="00F627EC"/>
    <w:rsid w:val="00F96E54"/>
    <w:rsid w:val="00FC29A1"/>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strokecolor="red"/>
    </o:shapedefaults>
    <o:shapelayout v:ext="edit">
      <o:idmap v:ext="edit" data="1"/>
    </o:shapelayout>
  </w:shapeDefaults>
  <w:decimalSymbol w:val="."/>
  <w:listSeparator w:val=","/>
  <w14:docId w14:val="30563B1C"/>
  <w15:docId w15:val="{20D30485-4D95-47DD-ABBF-D914EAB1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E71"/>
  </w:style>
  <w:style w:type="paragraph" w:styleId="Heading1">
    <w:name w:val="heading 1"/>
    <w:basedOn w:val="Normal"/>
    <w:next w:val="Normal"/>
    <w:link w:val="Heading1Char"/>
    <w:uiPriority w:val="99"/>
    <w:qFormat/>
    <w:rsid w:val="00BB0D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F27E81"/>
    <w:pPr>
      <w:keepNext/>
      <w:keepLines/>
      <w:spacing w:before="200" w:line="276" w:lineRule="auto"/>
      <w:ind w:left="576" w:hanging="576"/>
      <w:outlineLvl w:val="1"/>
    </w:pPr>
    <w:rPr>
      <w:rFonts w:ascii="Cambria" w:eastAsia="Calibri" w:hAnsi="Cambria" w:cs="Times New Roman"/>
      <w:b/>
      <w:bCs/>
      <w:color w:val="4F81BD"/>
      <w:sz w:val="26"/>
      <w:szCs w:val="26"/>
      <w:lang w:val="en-AU"/>
    </w:rPr>
  </w:style>
  <w:style w:type="paragraph" w:styleId="Heading3">
    <w:name w:val="heading 3"/>
    <w:basedOn w:val="Normal"/>
    <w:next w:val="Normal"/>
    <w:link w:val="Heading3Char"/>
    <w:uiPriority w:val="99"/>
    <w:qFormat/>
    <w:rsid w:val="00F27E81"/>
    <w:pPr>
      <w:keepNext/>
      <w:keepLines/>
      <w:spacing w:before="200" w:line="276" w:lineRule="auto"/>
      <w:ind w:left="720" w:hanging="720"/>
      <w:outlineLvl w:val="2"/>
    </w:pPr>
    <w:rPr>
      <w:rFonts w:ascii="Cambria" w:eastAsia="Calibri" w:hAnsi="Cambria" w:cs="Times New Roman"/>
      <w:b/>
      <w:bCs/>
      <w:color w:val="4F81BD"/>
      <w:sz w:val="22"/>
      <w:szCs w:val="22"/>
      <w:lang w:val="en-AU"/>
    </w:rPr>
  </w:style>
  <w:style w:type="paragraph" w:styleId="Heading4">
    <w:name w:val="heading 4"/>
    <w:basedOn w:val="Normal"/>
    <w:next w:val="Normal"/>
    <w:link w:val="Heading4Char"/>
    <w:uiPriority w:val="99"/>
    <w:qFormat/>
    <w:rsid w:val="00F27E81"/>
    <w:pPr>
      <w:keepNext/>
      <w:spacing w:before="240" w:after="60" w:line="276" w:lineRule="auto"/>
      <w:ind w:left="864" w:hanging="864"/>
      <w:outlineLvl w:val="3"/>
    </w:pPr>
    <w:rPr>
      <w:rFonts w:ascii="Calibri" w:eastAsia="Calibri" w:hAnsi="Calibri" w:cs="Times New Roman"/>
      <w:b/>
      <w:bCs/>
      <w:sz w:val="28"/>
      <w:szCs w:val="28"/>
      <w:lang w:val="en-AU"/>
    </w:rPr>
  </w:style>
  <w:style w:type="paragraph" w:styleId="Heading5">
    <w:name w:val="heading 5"/>
    <w:basedOn w:val="Normal"/>
    <w:next w:val="Normal"/>
    <w:link w:val="Heading5Char"/>
    <w:uiPriority w:val="99"/>
    <w:qFormat/>
    <w:rsid w:val="00F27E81"/>
    <w:pPr>
      <w:spacing w:before="240" w:after="60" w:line="276" w:lineRule="auto"/>
      <w:ind w:left="1008" w:hanging="1008"/>
      <w:outlineLvl w:val="4"/>
    </w:pPr>
    <w:rPr>
      <w:rFonts w:ascii="Calibri" w:eastAsia="Calibri" w:hAnsi="Calibri" w:cs="Times New Roman"/>
      <w:b/>
      <w:bCs/>
      <w:i/>
      <w:iCs/>
      <w:sz w:val="26"/>
      <w:szCs w:val="26"/>
      <w:lang w:val="en-AU"/>
    </w:rPr>
  </w:style>
  <w:style w:type="paragraph" w:styleId="Heading6">
    <w:name w:val="heading 6"/>
    <w:basedOn w:val="Normal"/>
    <w:next w:val="Normal"/>
    <w:link w:val="Heading6Char"/>
    <w:uiPriority w:val="99"/>
    <w:qFormat/>
    <w:rsid w:val="00F27E81"/>
    <w:pPr>
      <w:spacing w:before="240" w:after="60" w:line="276" w:lineRule="auto"/>
      <w:ind w:left="1152" w:hanging="1152"/>
      <w:outlineLvl w:val="5"/>
    </w:pPr>
    <w:rPr>
      <w:rFonts w:ascii="Calibri" w:eastAsia="Calibri" w:hAnsi="Calibri" w:cs="Times New Roman"/>
      <w:b/>
      <w:bCs/>
      <w:sz w:val="22"/>
      <w:szCs w:val="22"/>
      <w:lang w:val="en-AU"/>
    </w:rPr>
  </w:style>
  <w:style w:type="paragraph" w:styleId="Heading7">
    <w:name w:val="heading 7"/>
    <w:basedOn w:val="Normal"/>
    <w:next w:val="Normal"/>
    <w:link w:val="Heading7Char"/>
    <w:uiPriority w:val="99"/>
    <w:qFormat/>
    <w:rsid w:val="00F27E81"/>
    <w:pPr>
      <w:spacing w:before="240" w:after="60" w:line="276" w:lineRule="auto"/>
      <w:ind w:left="1296" w:hanging="1296"/>
      <w:outlineLvl w:val="6"/>
    </w:pPr>
    <w:rPr>
      <w:rFonts w:ascii="Calibri" w:eastAsia="Calibri" w:hAnsi="Calibri" w:cs="Times New Roman"/>
      <w:lang w:val="en-AU"/>
    </w:rPr>
  </w:style>
  <w:style w:type="paragraph" w:styleId="Heading8">
    <w:name w:val="heading 8"/>
    <w:basedOn w:val="Normal"/>
    <w:next w:val="Normal"/>
    <w:link w:val="Heading8Char"/>
    <w:uiPriority w:val="99"/>
    <w:qFormat/>
    <w:rsid w:val="00F27E81"/>
    <w:pPr>
      <w:spacing w:before="240" w:after="60" w:line="276" w:lineRule="auto"/>
      <w:ind w:left="1440" w:hanging="1440"/>
      <w:outlineLvl w:val="7"/>
    </w:pPr>
    <w:rPr>
      <w:rFonts w:ascii="Calibri" w:eastAsia="Calibri" w:hAnsi="Calibri" w:cs="Times New Roman"/>
      <w:i/>
      <w:iCs/>
      <w:lang w:val="en-AU"/>
    </w:rPr>
  </w:style>
  <w:style w:type="paragraph" w:styleId="Heading9">
    <w:name w:val="heading 9"/>
    <w:basedOn w:val="Normal"/>
    <w:next w:val="Normal"/>
    <w:link w:val="Heading9Char"/>
    <w:uiPriority w:val="99"/>
    <w:qFormat/>
    <w:rsid w:val="00F27E81"/>
    <w:pPr>
      <w:spacing w:before="240" w:after="60" w:line="276" w:lineRule="auto"/>
      <w:ind w:left="1584" w:hanging="1584"/>
      <w:outlineLvl w:val="8"/>
    </w:pPr>
    <w:rPr>
      <w:rFonts w:ascii="Cambria" w:eastAsia="Calibri" w:hAnsi="Cambria"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QI-TitlePageBold">
    <w:name w:val="TQI - Title Page (Bold)"/>
    <w:basedOn w:val="Normal"/>
    <w:autoRedefine/>
    <w:qFormat/>
    <w:rsid w:val="00B13219"/>
    <w:pPr>
      <w:adjustRightInd w:val="0"/>
      <w:spacing w:before="8000" w:line="760" w:lineRule="exact"/>
      <w:contextualSpacing/>
    </w:pPr>
    <w:rPr>
      <w:rFonts w:ascii="Helvetica Neue LT Std 55 Roman" w:hAnsi="Helvetica Neue LT Std 55 Roman"/>
      <w:b/>
      <w:color w:val="77B829"/>
      <w:spacing w:val="20"/>
      <w:sz w:val="72"/>
    </w:rPr>
  </w:style>
  <w:style w:type="paragraph" w:styleId="ListParagraph">
    <w:name w:val="List Paragraph"/>
    <w:basedOn w:val="Normal"/>
    <w:uiPriority w:val="34"/>
    <w:qFormat/>
    <w:rsid w:val="00006E71"/>
    <w:pPr>
      <w:ind w:left="720"/>
      <w:contextualSpacing/>
    </w:pPr>
  </w:style>
  <w:style w:type="paragraph" w:customStyle="1" w:styleId="TQI-Heading1">
    <w:name w:val="TQI - Heading 1"/>
    <w:autoRedefine/>
    <w:qFormat/>
    <w:rsid w:val="00044211"/>
    <w:pPr>
      <w:adjustRightInd w:val="0"/>
      <w:spacing w:before="480" w:line="520" w:lineRule="exact"/>
      <w:ind w:left="720"/>
    </w:pPr>
    <w:rPr>
      <w:rFonts w:ascii="Arial" w:hAnsi="Arial" w:cs="Arial"/>
      <w:color w:val="77B829"/>
      <w:sz w:val="32"/>
    </w:rPr>
  </w:style>
  <w:style w:type="paragraph" w:customStyle="1" w:styleId="TQI-Heading2">
    <w:name w:val="TQI - Heading 2"/>
    <w:basedOn w:val="Normal"/>
    <w:autoRedefine/>
    <w:qFormat/>
    <w:rsid w:val="00B13219"/>
    <w:pPr>
      <w:spacing w:before="360" w:line="240" w:lineRule="exact"/>
      <w:ind w:left="720"/>
    </w:pPr>
    <w:rPr>
      <w:rFonts w:ascii="Arial" w:hAnsi="Arial" w:cs="Arial"/>
      <w:b/>
      <w:color w:val="265F92"/>
      <w:sz w:val="20"/>
    </w:rPr>
  </w:style>
  <w:style w:type="paragraph" w:customStyle="1" w:styleId="TQI-BodyCopy1">
    <w:name w:val="TQI - Body Copy 1"/>
    <w:basedOn w:val="Normal"/>
    <w:autoRedefine/>
    <w:qFormat/>
    <w:rsid w:val="0024245D"/>
    <w:pPr>
      <w:spacing w:before="200" w:after="200" w:line="240" w:lineRule="exact"/>
      <w:ind w:left="720"/>
    </w:pPr>
    <w:rPr>
      <w:rFonts w:ascii="Arial" w:hAnsi="Arial" w:cs="Arial"/>
      <w:spacing w:val="10"/>
      <w:sz w:val="18"/>
      <w:lang w:eastAsia="en-AU"/>
    </w:rPr>
  </w:style>
  <w:style w:type="paragraph" w:customStyle="1" w:styleId="TQI-Bullets">
    <w:name w:val="TQI - Bullets"/>
    <w:basedOn w:val="ListParagraph"/>
    <w:autoRedefine/>
    <w:qFormat/>
    <w:rsid w:val="00044211"/>
    <w:pPr>
      <w:numPr>
        <w:numId w:val="1"/>
      </w:numPr>
      <w:spacing w:before="200" w:line="240" w:lineRule="exact"/>
      <w:ind w:left="1077" w:hanging="357"/>
    </w:pPr>
    <w:rPr>
      <w:rFonts w:ascii="Arial" w:hAnsi="Arial" w:cs="Arial"/>
      <w:spacing w:val="10"/>
      <w:sz w:val="18"/>
    </w:rPr>
  </w:style>
  <w:style w:type="paragraph" w:customStyle="1" w:styleId="TQI-Bullets2">
    <w:name w:val="TQI - Bullets 2"/>
    <w:basedOn w:val="TQI-Bullets"/>
    <w:autoRedefine/>
    <w:qFormat/>
    <w:rsid w:val="00E24E93"/>
    <w:pPr>
      <w:numPr>
        <w:ilvl w:val="1"/>
      </w:numPr>
      <w:spacing w:before="120"/>
      <w:ind w:left="1434" w:hanging="357"/>
    </w:pPr>
  </w:style>
  <w:style w:type="paragraph" w:customStyle="1" w:styleId="TQIBulletsa">
    <w:name w:val="TQI Bullets (a)"/>
    <w:basedOn w:val="TQI-Bullets"/>
    <w:qFormat/>
    <w:rsid w:val="00006E71"/>
    <w:pPr>
      <w:numPr>
        <w:numId w:val="2"/>
      </w:numPr>
    </w:pPr>
  </w:style>
  <w:style w:type="character" w:customStyle="1" w:styleId="Heading1Char">
    <w:name w:val="Heading 1 Char"/>
    <w:basedOn w:val="DefaultParagraphFont"/>
    <w:link w:val="Heading1"/>
    <w:uiPriority w:val="99"/>
    <w:rsid w:val="00BB0D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B0D8C"/>
    <w:pPr>
      <w:tabs>
        <w:tab w:val="center" w:pos="4513"/>
        <w:tab w:val="right" w:pos="9026"/>
      </w:tabs>
    </w:pPr>
  </w:style>
  <w:style w:type="character" w:customStyle="1" w:styleId="HeaderChar">
    <w:name w:val="Header Char"/>
    <w:basedOn w:val="DefaultParagraphFont"/>
    <w:link w:val="Header"/>
    <w:uiPriority w:val="99"/>
    <w:rsid w:val="00BB0D8C"/>
  </w:style>
  <w:style w:type="paragraph" w:styleId="Footer">
    <w:name w:val="footer"/>
    <w:basedOn w:val="Normal"/>
    <w:link w:val="FooterChar"/>
    <w:uiPriority w:val="99"/>
    <w:unhideWhenUsed/>
    <w:rsid w:val="00BB0D8C"/>
    <w:pPr>
      <w:tabs>
        <w:tab w:val="center" w:pos="4513"/>
        <w:tab w:val="right" w:pos="9026"/>
      </w:tabs>
    </w:pPr>
  </w:style>
  <w:style w:type="character" w:customStyle="1" w:styleId="FooterChar">
    <w:name w:val="Footer Char"/>
    <w:basedOn w:val="DefaultParagraphFont"/>
    <w:link w:val="Footer"/>
    <w:uiPriority w:val="99"/>
    <w:rsid w:val="00BB0D8C"/>
  </w:style>
  <w:style w:type="paragraph" w:customStyle="1" w:styleId="TQI-TitlePage">
    <w:name w:val="TQI - Title Page"/>
    <w:basedOn w:val="Normal"/>
    <w:qFormat/>
    <w:rsid w:val="00E954C2"/>
    <w:rPr>
      <w:color w:val="77B829"/>
      <w:spacing w:val="30"/>
      <w:sz w:val="72"/>
    </w:rPr>
  </w:style>
  <w:style w:type="paragraph" w:customStyle="1" w:styleId="TQI-Heading3">
    <w:name w:val="TQI - Heading 3"/>
    <w:basedOn w:val="TQI-Heading2"/>
    <w:autoRedefine/>
    <w:qFormat/>
    <w:rsid w:val="00C94147"/>
    <w:pPr>
      <w:spacing w:before="320" w:after="200"/>
    </w:pPr>
    <w:rPr>
      <w:b w:val="0"/>
      <w:i/>
      <w:spacing w:val="4"/>
    </w:rPr>
  </w:style>
  <w:style w:type="character" w:styleId="Hyperlink">
    <w:name w:val="Hyperlink"/>
    <w:basedOn w:val="DefaultParagraphFont"/>
    <w:uiPriority w:val="99"/>
    <w:rsid w:val="00C94147"/>
    <w:rPr>
      <w:rFonts w:cs="Times New Roman"/>
      <w:color w:val="0000FF"/>
      <w:u w:val="single"/>
    </w:rPr>
  </w:style>
  <w:style w:type="character" w:styleId="PageNumber">
    <w:name w:val="page number"/>
    <w:basedOn w:val="DefaultParagraphFont"/>
    <w:uiPriority w:val="99"/>
    <w:semiHidden/>
    <w:unhideWhenUsed/>
    <w:rsid w:val="00006544"/>
  </w:style>
  <w:style w:type="character" w:customStyle="1" w:styleId="Heading2Char">
    <w:name w:val="Heading 2 Char"/>
    <w:basedOn w:val="DefaultParagraphFont"/>
    <w:link w:val="Heading2"/>
    <w:uiPriority w:val="99"/>
    <w:rsid w:val="00F27E81"/>
    <w:rPr>
      <w:rFonts w:ascii="Cambria" w:eastAsia="Calibri" w:hAnsi="Cambria" w:cs="Times New Roman"/>
      <w:b/>
      <w:bCs/>
      <w:color w:val="4F81BD"/>
      <w:sz w:val="26"/>
      <w:szCs w:val="26"/>
      <w:lang w:val="en-AU"/>
    </w:rPr>
  </w:style>
  <w:style w:type="character" w:customStyle="1" w:styleId="Heading3Char">
    <w:name w:val="Heading 3 Char"/>
    <w:basedOn w:val="DefaultParagraphFont"/>
    <w:link w:val="Heading3"/>
    <w:uiPriority w:val="99"/>
    <w:rsid w:val="00F27E81"/>
    <w:rPr>
      <w:rFonts w:ascii="Cambria" w:eastAsia="Calibri" w:hAnsi="Cambria" w:cs="Times New Roman"/>
      <w:b/>
      <w:bCs/>
      <w:color w:val="4F81BD"/>
      <w:sz w:val="22"/>
      <w:szCs w:val="22"/>
      <w:lang w:val="en-AU"/>
    </w:rPr>
  </w:style>
  <w:style w:type="character" w:customStyle="1" w:styleId="Heading4Char">
    <w:name w:val="Heading 4 Char"/>
    <w:basedOn w:val="DefaultParagraphFont"/>
    <w:link w:val="Heading4"/>
    <w:uiPriority w:val="99"/>
    <w:rsid w:val="00F27E81"/>
    <w:rPr>
      <w:rFonts w:ascii="Calibri" w:eastAsia="Calibri" w:hAnsi="Calibri" w:cs="Times New Roman"/>
      <w:b/>
      <w:bCs/>
      <w:sz w:val="28"/>
      <w:szCs w:val="28"/>
      <w:lang w:val="en-AU"/>
    </w:rPr>
  </w:style>
  <w:style w:type="character" w:customStyle="1" w:styleId="Heading5Char">
    <w:name w:val="Heading 5 Char"/>
    <w:basedOn w:val="DefaultParagraphFont"/>
    <w:link w:val="Heading5"/>
    <w:uiPriority w:val="99"/>
    <w:rsid w:val="00F27E81"/>
    <w:rPr>
      <w:rFonts w:ascii="Calibri" w:eastAsia="Calibri" w:hAnsi="Calibri" w:cs="Times New Roman"/>
      <w:b/>
      <w:bCs/>
      <w:i/>
      <w:iCs/>
      <w:sz w:val="26"/>
      <w:szCs w:val="26"/>
      <w:lang w:val="en-AU"/>
    </w:rPr>
  </w:style>
  <w:style w:type="character" w:customStyle="1" w:styleId="Heading6Char">
    <w:name w:val="Heading 6 Char"/>
    <w:basedOn w:val="DefaultParagraphFont"/>
    <w:link w:val="Heading6"/>
    <w:uiPriority w:val="99"/>
    <w:rsid w:val="00F27E81"/>
    <w:rPr>
      <w:rFonts w:ascii="Calibri" w:eastAsia="Calibri" w:hAnsi="Calibri" w:cs="Times New Roman"/>
      <w:b/>
      <w:bCs/>
      <w:sz w:val="22"/>
      <w:szCs w:val="22"/>
      <w:lang w:val="en-AU"/>
    </w:rPr>
  </w:style>
  <w:style w:type="character" w:customStyle="1" w:styleId="Heading7Char">
    <w:name w:val="Heading 7 Char"/>
    <w:basedOn w:val="DefaultParagraphFont"/>
    <w:link w:val="Heading7"/>
    <w:uiPriority w:val="99"/>
    <w:rsid w:val="00F27E81"/>
    <w:rPr>
      <w:rFonts w:ascii="Calibri" w:eastAsia="Calibri" w:hAnsi="Calibri" w:cs="Times New Roman"/>
      <w:lang w:val="en-AU"/>
    </w:rPr>
  </w:style>
  <w:style w:type="character" w:customStyle="1" w:styleId="Heading8Char">
    <w:name w:val="Heading 8 Char"/>
    <w:basedOn w:val="DefaultParagraphFont"/>
    <w:link w:val="Heading8"/>
    <w:uiPriority w:val="99"/>
    <w:rsid w:val="00F27E81"/>
    <w:rPr>
      <w:rFonts w:ascii="Calibri" w:eastAsia="Calibri" w:hAnsi="Calibri" w:cs="Times New Roman"/>
      <w:i/>
      <w:iCs/>
      <w:lang w:val="en-AU"/>
    </w:rPr>
  </w:style>
  <w:style w:type="character" w:customStyle="1" w:styleId="Heading9Char">
    <w:name w:val="Heading 9 Char"/>
    <w:basedOn w:val="DefaultParagraphFont"/>
    <w:link w:val="Heading9"/>
    <w:uiPriority w:val="99"/>
    <w:rsid w:val="00F27E81"/>
    <w:rPr>
      <w:rFonts w:ascii="Cambria" w:eastAsia="Calibri" w:hAnsi="Cambria" w:cs="Times New Roman"/>
      <w:sz w:val="22"/>
      <w:szCs w:val="22"/>
      <w:lang w:val="en-AU"/>
    </w:rPr>
  </w:style>
  <w:style w:type="paragraph" w:customStyle="1" w:styleId="TQI-Bullets3">
    <w:name w:val="TQI - Bullets 3"/>
    <w:basedOn w:val="TQI-Bullets"/>
    <w:autoRedefine/>
    <w:qFormat/>
    <w:rsid w:val="0013204C"/>
  </w:style>
  <w:style w:type="paragraph" w:customStyle="1" w:styleId="Textbody">
    <w:name w:val="Text body"/>
    <w:basedOn w:val="Normal"/>
    <w:qFormat/>
    <w:rsid w:val="00E670DA"/>
    <w:pPr>
      <w:spacing w:before="120" w:after="240"/>
    </w:pPr>
    <w:rPr>
      <w:rFonts w:ascii="Calibri" w:eastAsia="MS Mincho" w:hAnsi="Calibri" w:cs="Times New Roman"/>
    </w:rPr>
  </w:style>
  <w:style w:type="paragraph" w:customStyle="1" w:styleId="Default">
    <w:name w:val="Default"/>
    <w:uiPriority w:val="99"/>
    <w:rsid w:val="00E670DA"/>
    <w:pPr>
      <w:suppressAutoHyphens/>
    </w:pPr>
    <w:rPr>
      <w:rFonts w:ascii="Arial" w:eastAsia="Calibri" w:hAnsi="Arial" w:cs="Arial"/>
      <w:color w:val="000000"/>
      <w:sz w:val="22"/>
      <w:lang w:val="en-AU" w:eastAsia="en-AU"/>
    </w:rPr>
  </w:style>
  <w:style w:type="paragraph" w:styleId="NoSpacing">
    <w:name w:val="No Spacing"/>
    <w:qFormat/>
    <w:rsid w:val="00E670DA"/>
    <w:pPr>
      <w:suppressAutoHyphens/>
    </w:pPr>
    <w:rPr>
      <w:rFonts w:ascii="Calibri" w:eastAsia="Calibri" w:hAnsi="Calibri" w:cs="Times New Roman"/>
      <w:sz w:val="22"/>
      <w:szCs w:val="22"/>
      <w:lang w:val="en-AU"/>
    </w:rPr>
  </w:style>
  <w:style w:type="table" w:styleId="TableGrid">
    <w:name w:val="Table Grid"/>
    <w:basedOn w:val="TableNormal"/>
    <w:uiPriority w:val="59"/>
    <w:rsid w:val="00E670DA"/>
    <w:rPr>
      <w:rFonts w:ascii="Calibri" w:eastAsia="Calibri" w:hAnsi="Calibri" w:cs="Times New Roman"/>
      <w:sz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C16D2"/>
    <w:pPr>
      <w:numPr>
        <w:numId w:val="3"/>
      </w:numPr>
      <w:spacing w:before="360" w:after="120"/>
      <w:contextualSpacing/>
    </w:pPr>
    <w:rPr>
      <w:rFonts w:ascii="Calibri" w:eastAsia="MS Mincho" w:hAnsi="Calibri" w:cs="Times New Roman"/>
      <w:b/>
      <w:sz w:val="28"/>
    </w:rPr>
  </w:style>
  <w:style w:type="paragraph" w:customStyle="1" w:styleId="Listparagraph2">
    <w:name w:val="List paragraph 2"/>
    <w:basedOn w:val="ColorfulList-Accent11"/>
    <w:next w:val="BodyText"/>
    <w:qFormat/>
    <w:rsid w:val="005C16D2"/>
    <w:pPr>
      <w:keepNext/>
      <w:numPr>
        <w:ilvl w:val="1"/>
      </w:numPr>
    </w:pPr>
    <w:rPr>
      <w:sz w:val="26"/>
    </w:rPr>
  </w:style>
  <w:style w:type="paragraph" w:styleId="BodyText">
    <w:name w:val="Body Text"/>
    <w:basedOn w:val="Normal"/>
    <w:link w:val="BodyTextChar"/>
    <w:uiPriority w:val="99"/>
    <w:unhideWhenUsed/>
    <w:rsid w:val="005C16D2"/>
    <w:pPr>
      <w:spacing w:after="120"/>
    </w:pPr>
    <w:rPr>
      <w:rFonts w:ascii="Cambria" w:eastAsia="MS Mincho" w:hAnsi="Cambria" w:cs="Times New Roman"/>
    </w:rPr>
  </w:style>
  <w:style w:type="character" w:customStyle="1" w:styleId="BodyTextChar">
    <w:name w:val="Body Text Char"/>
    <w:basedOn w:val="DefaultParagraphFont"/>
    <w:link w:val="BodyText"/>
    <w:uiPriority w:val="99"/>
    <w:rsid w:val="005C16D2"/>
    <w:rPr>
      <w:rFonts w:ascii="Cambria" w:eastAsia="MS Mincho" w:hAnsi="Cambria" w:cs="Times New Roman"/>
    </w:rPr>
  </w:style>
  <w:style w:type="paragraph" w:styleId="BalloonText">
    <w:name w:val="Balloon Text"/>
    <w:basedOn w:val="Normal"/>
    <w:link w:val="BalloonTextChar"/>
    <w:uiPriority w:val="99"/>
    <w:semiHidden/>
    <w:unhideWhenUsed/>
    <w:rsid w:val="009D7D18"/>
    <w:rPr>
      <w:rFonts w:ascii="Tahoma" w:hAnsi="Tahoma" w:cs="Tahoma"/>
      <w:sz w:val="16"/>
      <w:szCs w:val="16"/>
    </w:rPr>
  </w:style>
  <w:style w:type="character" w:customStyle="1" w:styleId="BalloonTextChar">
    <w:name w:val="Balloon Text Char"/>
    <w:basedOn w:val="DefaultParagraphFont"/>
    <w:link w:val="BalloonText"/>
    <w:uiPriority w:val="99"/>
    <w:semiHidden/>
    <w:rsid w:val="009D7D18"/>
    <w:rPr>
      <w:rFonts w:ascii="Tahoma" w:hAnsi="Tahoma" w:cs="Tahoma"/>
      <w:sz w:val="16"/>
      <w:szCs w:val="16"/>
    </w:rPr>
  </w:style>
  <w:style w:type="paragraph" w:customStyle="1" w:styleId="Pa8">
    <w:name w:val="Pa8"/>
    <w:basedOn w:val="Default"/>
    <w:next w:val="Default"/>
    <w:uiPriority w:val="99"/>
    <w:rsid w:val="00AB50E6"/>
    <w:pPr>
      <w:suppressAutoHyphens w:val="0"/>
      <w:autoSpaceDE w:val="0"/>
      <w:autoSpaceDN w:val="0"/>
      <w:adjustRightInd w:val="0"/>
      <w:spacing w:line="201" w:lineRule="atLeast"/>
    </w:pPr>
    <w:rPr>
      <w:rFonts w:ascii="HelveticaNeueLT Std Lt" w:eastAsiaTheme="minorHAnsi" w:hAnsi="HelveticaNeueLT Std Lt" w:cstheme="minorBidi"/>
      <w:color w:val="auto"/>
      <w:sz w:val="24"/>
      <w:lang w:eastAsia="en-US"/>
    </w:rPr>
  </w:style>
  <w:style w:type="character" w:customStyle="1" w:styleId="A21">
    <w:name w:val="A21"/>
    <w:uiPriority w:val="99"/>
    <w:rsid w:val="00AB50E6"/>
    <w:rPr>
      <w:rFonts w:cs="HelveticaNeueLT Std Lt"/>
      <w:i/>
      <w:iCs/>
      <w:color w:val="221E1F"/>
      <w:sz w:val="18"/>
      <w:szCs w:val="18"/>
    </w:rPr>
  </w:style>
  <w:style w:type="paragraph" w:customStyle="1" w:styleId="Pa36">
    <w:name w:val="Pa36"/>
    <w:basedOn w:val="Default"/>
    <w:next w:val="Default"/>
    <w:uiPriority w:val="99"/>
    <w:rsid w:val="00AB50E6"/>
    <w:pPr>
      <w:suppressAutoHyphens w:val="0"/>
      <w:autoSpaceDE w:val="0"/>
      <w:autoSpaceDN w:val="0"/>
      <w:adjustRightInd w:val="0"/>
      <w:spacing w:line="361" w:lineRule="atLeast"/>
    </w:pPr>
    <w:rPr>
      <w:rFonts w:ascii="HelveticaNeueLT Std Lt" w:eastAsiaTheme="minorHAnsi" w:hAnsi="HelveticaNeueLT Std Lt" w:cstheme="minorBidi"/>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10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gistration.tqi.act.edu.au/privac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F77870D030043B73B95E6F580C13A" ma:contentTypeVersion="1" ma:contentTypeDescription="Create a new document." ma:contentTypeScope="" ma:versionID="fe95c5f278b2fc22f2f9950472982b8d">
  <xsd:schema xmlns:xsd="http://www.w3.org/2001/XMLSchema" xmlns:xs="http://www.w3.org/2001/XMLSchema" xmlns:p="http://schemas.microsoft.com/office/2006/metadata/properties" xmlns:ns1="http://schemas.microsoft.com/sharepoint/v3" targetNamespace="http://schemas.microsoft.com/office/2006/metadata/properties" ma:root="true" ma:fieldsID="2b2c8ab284bafd6b436395c344d0059c"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707BB-3A15-4228-BB68-B6C41A111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00911-F4D5-46EB-8500-1A5DAD6971D6}">
  <ds:schemaRef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A8BEC9C-72CF-4808-B8D7-7B5670C3C107}">
  <ds:schemaRefs>
    <ds:schemaRef ds:uri="http://schemas.microsoft.com/sharepoint/v3/contenttype/forms"/>
  </ds:schemaRefs>
</ds:datastoreItem>
</file>

<file path=customXml/itemProps4.xml><?xml version="1.0" encoding="utf-8"?>
<ds:datastoreItem xmlns:ds="http://schemas.openxmlformats.org/officeDocument/2006/customXml" ds:itemID="{45AC360F-8950-428C-B0A0-4D8CDE64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45A1C917.dotm</Template>
  <TotalTime>32</TotalTime>
  <Pages>6</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Spreitzer</dc:creator>
  <cp:keywords/>
  <dc:description/>
  <cp:lastModifiedBy>Rohead, Carol</cp:lastModifiedBy>
  <cp:revision>9</cp:revision>
  <cp:lastPrinted>2016-08-16T05:17:00Z</cp:lastPrinted>
  <dcterms:created xsi:type="dcterms:W3CDTF">2017-06-07T00:04:00Z</dcterms:created>
  <dcterms:modified xsi:type="dcterms:W3CDTF">2017-07-27T02:47:00Z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0x010100C22F77870D030043B73B95E6F580C13A</vt:lpwstr>
  </property>
  <property fmtid="{D5CDD505-2E9C-101B-9397-08002B2CF9AE}" pid="3" name="TaxKeyword">
    <vt:lpwstr/>
  </property>
</Properties>
</file>